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الصفائح التكتونية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دراسة «الصفائح التكتونية» النظرية العلمية الموحدة والشاملة التي أحدثت ثورة جذرية في فهم ديناميكية كوكب الأرض، وتفسير نشأة القارات، وتشكل السلاسل الجبلية الشاهقة، وتوزع الأحزمة الزلزالية والبركانية النشطة حول العالم.</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تكتسب نظرية الصفائح أهميتها من كشفها لطبيعة الغلاف الصخري للأرض، الذي لا يمثل قالباً صلباً مصمتاً، بل يتكون من ألواح صخرية عملاقة تطفو فوق طبقة شبه منصهرة وتتحرك باستمرار مدفوعة بتيارات الحمل الحراري المنبعثة من أعماق باطن الأرض.</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المنهجية إلى استعراض الأسس الجيولوجية لحركة الصفائح، وتحليل حدودها وأنماط تفاعلها، واستكشاف الظواهر الطبيعية المرتبطة بها، مع تسليط الضوء على الخصائص التكتونية لشبه الجزيرة العربية والبحر الأحمر ورؤية المملكة في دراسة المخاطر الجيولوجية.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مفهوم الغلاف الصخري والغلاف المائع: </w:t>
      </w:r>
      <w:r w:rsidRPr="00375CF6">
        <w:rPr>
          <w:sz w:val="32"/>
          <w:szCs w:val="32"/>
          <w:rtl/>
        </w:rPr>
        <w:t xml:space="preserve">انقسام القشرة الأرضية والجزء العلوي من الوشاح إلى صفائح صلبة تطفو وتنزلق فوق طبقة لدنة ذات لزوجة وحرارة عالية.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تيارات الحمل الحراري الباطنية: </w:t>
      </w:r>
      <w:r w:rsidRPr="00375CF6">
        <w:rPr>
          <w:sz w:val="32"/>
          <w:szCs w:val="32"/>
          <w:rtl/>
        </w:rPr>
        <w:t xml:space="preserve">حركة الصهارة الصاعدة من باطن الأرض نحو الأعلى وهبوط المواد الأبرد، مما يولد قوى احتكاك وسحب تدفع الصفائح للحركة الدائمة.</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أنماط حدود الصفائح الثلاثة: </w:t>
      </w:r>
      <w:r w:rsidRPr="00375CF6">
        <w:rPr>
          <w:sz w:val="32"/>
          <w:szCs w:val="32"/>
          <w:rtl/>
        </w:rPr>
        <w:t xml:space="preserve">التمايز الجيولوجي بين الحدود المتباعدة التي تتسع عندها القيعان، والحدود المتقاربة التي تشكل الجبال، والحدود المتحولة الانزلاقية المسببة للهزات.</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ظاهرة الغوص التكتوني والتصدع: </w:t>
      </w:r>
      <w:r w:rsidRPr="00375CF6">
        <w:rPr>
          <w:sz w:val="32"/>
          <w:szCs w:val="32"/>
          <w:rtl/>
        </w:rPr>
        <w:t xml:space="preserve">هبوط إحدى الصفيحتين الأكثر كثافة تحت الأخرى وانصهارها في الوشاح، أو تفكك الصفيحة القارية الواحدة وتكون أودية خسيفة وبحار جديدة.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تفسير نشأة السلاسل الجبلية والوديان: </w:t>
      </w:r>
      <w:r w:rsidRPr="00375CF6">
        <w:rPr>
          <w:sz w:val="32"/>
          <w:szCs w:val="32"/>
          <w:rtl/>
        </w:rPr>
        <w:t xml:space="preserve">استخدام النظرية في نمذجة اصطدام الصفائح القارية مثل اصطدام الصفيحة الهندية بالآسيوية وتشكل جبال الهيمالايا الشاهقة.</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رصد مسارات اتساع قاع البحر الأحمر: </w:t>
      </w:r>
      <w:r w:rsidRPr="00375CF6">
        <w:rPr>
          <w:sz w:val="32"/>
          <w:szCs w:val="32"/>
          <w:rtl/>
        </w:rPr>
        <w:t xml:space="preserve">تتبع حركة انفصال الصفيحة العربية عن الصفيحة الإفريقية بمعدل سنتيمترات سنوياً وتوثيق تطور البحر الأحمر إلى محيط مستقبلي.</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تحديد مكامن الثروات المعدنية والنفطية: </w:t>
      </w:r>
      <w:r w:rsidRPr="00375CF6">
        <w:rPr>
          <w:sz w:val="32"/>
          <w:szCs w:val="32"/>
          <w:rtl/>
        </w:rPr>
        <w:t xml:space="preserve">الاستفادة من دراسة الفوالق القديمة وأحواض الترسيب التكتونية في التنبؤ بمواقع حقول النفط ومكامن الذهب والفلزات الاستراتيجية.</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أنظمة الإنذار المبكر بموجات التسونامي: </w:t>
      </w:r>
      <w:r w:rsidRPr="00375CF6">
        <w:rPr>
          <w:sz w:val="32"/>
          <w:szCs w:val="32"/>
          <w:rtl/>
        </w:rPr>
        <w:t xml:space="preserve">ربط أجهزة الاستشعار القاعية بنماذج حركة الصدوع البحرية لإرسال تحذيرات فورية للسواحل المهددة قبل وصول الموجات العاتية.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الحد من الخسائر البشرية والمادية: </w:t>
      </w:r>
      <w:r w:rsidRPr="00375CF6">
        <w:rPr>
          <w:sz w:val="32"/>
          <w:szCs w:val="32"/>
          <w:rtl/>
        </w:rPr>
        <w:t xml:space="preserve">تطوير خرائط النطاقات الزلزالية لتوجيه كود البناء المقاوم للزلازل في المناطق الواقعة بالقرب من خطوط الصدوع النشطة.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نماذج محاكاة حركة القارات مستقبلاً: </w:t>
      </w:r>
      <w:r w:rsidRPr="00375CF6">
        <w:rPr>
          <w:sz w:val="32"/>
          <w:szCs w:val="32"/>
          <w:rtl/>
        </w:rPr>
        <w:t xml:space="preserve">استخدام الحواسيب الفائقة للتنبؤ بخريطة تضاريس كوكب الأرض ومواقع المحيطات واليابسة بعد مئات الملايين من السنين.</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استثمار طاقة الحرارة الجوفية النظيفة: </w:t>
      </w:r>
      <w:r w:rsidRPr="00375CF6">
        <w:rPr>
          <w:sz w:val="32"/>
          <w:szCs w:val="32"/>
          <w:rtl/>
        </w:rPr>
        <w:t xml:space="preserve">توليد الكهرباء الخالية من الانبعاثات عبر حفر آبار في مناطق النشاط التكتوني واستغلال البخار الساخن المتدفق من باطن الأرض.</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فهم تطور المناخ ودورات الكربون الحيوية: </w:t>
      </w:r>
      <w:r w:rsidRPr="00375CF6">
        <w:rPr>
          <w:sz w:val="32"/>
          <w:szCs w:val="32"/>
          <w:rtl/>
        </w:rPr>
        <w:t xml:space="preserve">دراسة تأثير حركة الصفائح وانبعاثات الغازات البركانية في تنظيم توازن الغلاف الجوي والمناخ عبر الحقب الجيولوجية.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استحالة التنبؤ الدقيق بموعد الزلازل: </w:t>
      </w:r>
      <w:r w:rsidRPr="00375CF6">
        <w:rPr>
          <w:sz w:val="32"/>
          <w:szCs w:val="32"/>
          <w:rtl/>
        </w:rPr>
        <w:t xml:space="preserve">المحدودية العلمية الحالية في تحديد لحظة الانفراج التكتوني وحدوث الهزات الأرضية بدقة زمنية تتجاوز نطاق الاحتمالات العامة.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صعوبة سبر أغوار باطن الأرض مباشرة: </w:t>
      </w:r>
      <w:r w:rsidRPr="00375CF6">
        <w:rPr>
          <w:sz w:val="32"/>
          <w:szCs w:val="32"/>
          <w:rtl/>
        </w:rPr>
        <w:t xml:space="preserve">تعذر الوصول المباشر لطبقات الوشاح السفلي والحاجة للاعتماد غير المباشر على الموجات السيزمية لدراسة التركيب الباطني.</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تكلفة صيانة شبكات الرصد الجيوديسي: </w:t>
      </w:r>
      <w:r w:rsidRPr="00375CF6">
        <w:rPr>
          <w:sz w:val="32"/>
          <w:szCs w:val="32"/>
          <w:rtl/>
        </w:rPr>
        <w:t xml:space="preserve">الحاجة الدائمة لصيانة آلاف محطات الرصد بالأقمار الاصطناعية ومقاييس الزلازل المنتشرة في الصحاري والمحيطات الوعرة.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إدارة الأزمات والتوعية المجتمعية الفعالة: </w:t>
      </w:r>
      <w:r w:rsidRPr="00375CF6">
        <w:rPr>
          <w:sz w:val="32"/>
          <w:szCs w:val="32"/>
          <w:rtl/>
        </w:rPr>
        <w:t xml:space="preserve">تحدي مكافحة الشائعات والمعلومات المضللة أثناء الأزمات الجيولوجية وضمان إيصال الإرشادات الرسمية بهدوء للمواطنين.</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الشبكة الوطنية للرصد الزلزالي: </w:t>
      </w:r>
      <w:r w:rsidRPr="00375CF6">
        <w:rPr>
          <w:sz w:val="32"/>
          <w:szCs w:val="32"/>
          <w:rtl/>
        </w:rPr>
        <w:t xml:space="preserve">تشغيل هيئة المساحة الجيولوجية السعودية لشبكة متطورة تضم مئات المحطات الرقمية التي ترصد النشاط الزلزالي في المملكة لحظياً.</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دراسات تطور أخدود البحر الأحمر: </w:t>
      </w:r>
      <w:r w:rsidRPr="00375CF6">
        <w:rPr>
          <w:sz w:val="32"/>
          <w:szCs w:val="32"/>
          <w:rtl/>
        </w:rPr>
        <w:t xml:space="preserve">إجراء مسوحات جيولوجية وبحرية معمقة لرصد حركة الصفيحة العربية واستكشاف الموارد المعدنية والحرارية في قاع البحر.</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تأمين البنية التحتية للمشاريع الكبرى: </w:t>
      </w:r>
      <w:r w:rsidRPr="00375CF6">
        <w:rPr>
          <w:sz w:val="32"/>
          <w:szCs w:val="32"/>
          <w:rtl/>
        </w:rPr>
        <w:t xml:space="preserve">تطبيق أعلى المعايير الهندسية والجيوتقنية لضمان سلامة منشآت نيوم وذا لاين ومشاريع البحر الأحمر ضد أي مخاطر أرضية.</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أبحاث حرات البراكين الخامدة والدرع العربي: </w:t>
      </w:r>
      <w:r w:rsidRPr="00375CF6">
        <w:rPr>
          <w:sz w:val="32"/>
          <w:szCs w:val="32"/>
          <w:rtl/>
        </w:rPr>
        <w:t xml:space="preserve">توثيق تاريخ الصخور البركانية في حرة رهط وحرة خيبر وتحويلها إلى معالم جيولوجية وسياحية وطنية محمية ومستدامة.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تركيب محطات رصد الإزاحة الأرضية الدقيقة المعتمدة على الأقمار الاصطناعية على طول سواحل البحر الأحمر.</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تحديث كود البناء السعودي دورياً ليتوافق مع أحدث الخرائط الزلزالية المعيارية للمدن والمناطق التنموية الجديدة.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دعم برامج الدراسات العليا بالجامعات السعودية في مجالات الجيوفيزياء التطبيقية وهندسة الزلازل ورصد المخاطر.</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تعزيز البرامج التثقيفية بالمدارس لتدريب الطلاب على خطط الإخلاء الآمن وإجراءات السلامة أثناء الهزات الأرضية.</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«الصفائح التكتونية»، يتضح بجلاء أن كوكب الأرض كائن ديناميكي نابض بالحياة والحركة، وأن الظواهر الجيولوجية السطحية هي انعكاس مباشر لقوى وطاقات جبارة تعمل في أعماقه.</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الفهم العلمي العميق لحركة الصفائح والتسلح بأحدث تقنيات الرصد الحديثة يمنح المجتمعات القدرة على تسخير ثروات الأرض والتكيف مع مخاطرها، محققاً التوازن الأمثل بين التطور العمراني والأمان البيئي الشامل.</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هيئة المساحة الجيولوجية السعودية: </w:t>
      </w:r>
      <w:r w:rsidRPr="00375CF6">
        <w:rPr>
          <w:sz w:val="32"/>
          <w:szCs w:val="32"/>
          <w:rtl/>
        </w:rPr>
        <w:t xml:space="preserve">أطلس الخرائط التكتونية والنشاط الزلزالي لشبه الجزيرة العربية، جدة،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وزارة التعليم السعودية: </w:t>
      </w:r>
      <w:r w:rsidRPr="00375CF6">
        <w:rPr>
          <w:sz w:val="32"/>
          <w:szCs w:val="32"/>
          <w:rtl/>
        </w:rPr>
        <w:t xml:space="preserve">منهج علوم الأرض والفضاء للمرحلة الثانوية ونظام المسارات، الرياض،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الجمعية الجيولوجية الأمريكية: </w:t>
      </w:r>
      <w:r w:rsidRPr="00375CF6">
        <w:rPr>
          <w:sz w:val="32"/>
          <w:szCs w:val="32"/>
          <w:rtl/>
        </w:rPr>
        <w:t xml:space="preserve">الدليل المرجعي لديناميكية الصفائح التكتونية وتصدع القارات، نيويورك،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هيئة المسح الجيولوجي البريطانية: </w:t>
      </w:r>
      <w:r w:rsidRPr="00375CF6">
        <w:rPr>
          <w:sz w:val="32"/>
          <w:szCs w:val="32"/>
          <w:rtl/>
        </w:rPr>
        <w:t xml:space="preserve">دراسة تكتونية اتساع قاع البحر الأحمر والنشاط الحراري، لندن،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الأكاديمي في الجيولوجيا العامة وعلم الزلازل: </w:t>
      </w:r>
      <w:r w:rsidRPr="00375CF6">
        <w:rPr>
          <w:sz w:val="32"/>
          <w:szCs w:val="32"/>
          <w:rtl/>
        </w:rPr>
        <w:t xml:space="preserve">دار النشر الجامعية، القاهرة،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