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E5EA" w14:textId="77777777" w:rsidR="00627CC9" w:rsidRPr="00301C4A" w:rsidRDefault="00627CC9" w:rsidP="00627CC9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0" w:name="_Toc232603053"/>
      <w:r w:rsidRPr="00301C4A">
        <w:rPr>
          <w:sz w:val="22"/>
          <w:szCs w:val="22"/>
        </w:rPr>
        <w:t>ANEXOS</w:t>
      </w:r>
      <w:bookmarkEnd w:id="0"/>
    </w:p>
    <w:p w14:paraId="49FD3E8A" w14:textId="77777777" w:rsidR="00627CC9" w:rsidRPr="00301C4A" w:rsidRDefault="00627CC9" w:rsidP="00627CC9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1" w:name="_Toc232603054"/>
      <w:r w:rsidRPr="00301C4A">
        <w:rPr>
          <w:sz w:val="22"/>
          <w:szCs w:val="22"/>
        </w:rPr>
        <w:t xml:space="preserve">Anexo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01: Acciones y plazos del procedimiento para la sustentación de la tesis</w:t>
      </w:r>
      <w:bookmarkEnd w:id="1"/>
    </w:p>
    <w:p w14:paraId="135509C7" w14:textId="77777777" w:rsidR="00627CC9" w:rsidRPr="00301C4A" w:rsidRDefault="00627CC9" w:rsidP="00627CC9">
      <w:pPr>
        <w:pStyle w:val="Ttulo1"/>
        <w:spacing w:line="360" w:lineRule="auto"/>
        <w:ind w:left="0" w:right="-42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4271"/>
        <w:gridCol w:w="1821"/>
      </w:tblGrid>
      <w:tr w:rsidR="00627CC9" w:rsidRPr="00301C4A" w14:paraId="1B3C1DC4" w14:textId="77777777" w:rsidTr="00933AA9">
        <w:trPr>
          <w:tblHeader/>
        </w:trPr>
        <w:tc>
          <w:tcPr>
            <w:tcW w:w="2689" w:type="dxa"/>
            <w:shd w:val="clear" w:color="auto" w:fill="C6D9F1" w:themeFill="text2" w:themeFillTint="33"/>
          </w:tcPr>
          <w:p w14:paraId="4064E25F" w14:textId="77777777" w:rsidR="00627CC9" w:rsidRPr="00301C4A" w:rsidRDefault="00627CC9" w:rsidP="00933AA9">
            <w:pPr>
              <w:jc w:val="both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Funcionario/Docente/Estudiante o bachiller</w:t>
            </w:r>
          </w:p>
        </w:tc>
        <w:tc>
          <w:tcPr>
            <w:tcW w:w="4271" w:type="dxa"/>
            <w:shd w:val="clear" w:color="auto" w:fill="C6D9F1" w:themeFill="text2" w:themeFillTint="33"/>
          </w:tcPr>
          <w:p w14:paraId="794D307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Acción Administrativa</w:t>
            </w:r>
          </w:p>
        </w:tc>
        <w:tc>
          <w:tcPr>
            <w:tcW w:w="1821" w:type="dxa"/>
            <w:shd w:val="clear" w:color="auto" w:fill="C6D9F1" w:themeFill="text2" w:themeFillTint="33"/>
          </w:tcPr>
          <w:p w14:paraId="214A7E1C" w14:textId="77777777" w:rsidR="00627CC9" w:rsidRPr="00301C4A" w:rsidRDefault="00627CC9" w:rsidP="00933AA9">
            <w:pPr>
              <w:jc w:val="both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Plazo</w:t>
            </w:r>
          </w:p>
          <w:p w14:paraId="41D4C952" w14:textId="77777777" w:rsidR="00627CC9" w:rsidRPr="00301C4A" w:rsidRDefault="00627CC9" w:rsidP="00933AA9">
            <w:pPr>
              <w:jc w:val="both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(Días Hábiles)</w:t>
            </w:r>
          </w:p>
        </w:tc>
      </w:tr>
      <w:tr w:rsidR="00627CC9" w:rsidRPr="00301C4A" w14:paraId="4C5044A2" w14:textId="77777777" w:rsidTr="00933AA9">
        <w:tc>
          <w:tcPr>
            <w:tcW w:w="2689" w:type="dxa"/>
          </w:tcPr>
          <w:p w14:paraId="6C4EACE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 bachiller</w:t>
            </w:r>
          </w:p>
        </w:tc>
        <w:tc>
          <w:tcPr>
            <w:tcW w:w="4271" w:type="dxa"/>
          </w:tcPr>
          <w:p w14:paraId="214C562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Presenta la solicitud y 03 ejemplares del proyecto de tesis en físico y vía correo para la evaluación del proyecto de tesis a </w:t>
            </w:r>
            <w:proofErr w:type="gramStart"/>
            <w:r w:rsidRPr="00301C4A">
              <w:rPr>
                <w:lang w:val="es-PE"/>
              </w:rPr>
              <w:t>la  UDI</w:t>
            </w:r>
            <w:proofErr w:type="gramEnd"/>
            <w:r w:rsidRPr="00301C4A">
              <w:rPr>
                <w:lang w:val="es-PE"/>
              </w:rPr>
              <w:t xml:space="preserve"> </w:t>
            </w:r>
          </w:p>
        </w:tc>
        <w:tc>
          <w:tcPr>
            <w:tcW w:w="1821" w:type="dxa"/>
          </w:tcPr>
          <w:p w14:paraId="0891615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73C9F25A" w14:textId="77777777" w:rsidTr="00933AA9">
        <w:tc>
          <w:tcPr>
            <w:tcW w:w="2689" w:type="dxa"/>
          </w:tcPr>
          <w:p w14:paraId="3E65E89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 de Facultad</w:t>
            </w:r>
          </w:p>
          <w:p w14:paraId="6699F99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3C083FC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Registra en el padrón, realiza el sorteo y propondrá al Decano de Facultad a los miembros del jurado evaluador para la resolución correspondiente</w:t>
            </w:r>
          </w:p>
        </w:tc>
        <w:tc>
          <w:tcPr>
            <w:tcW w:w="1821" w:type="dxa"/>
          </w:tcPr>
          <w:p w14:paraId="238300F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2 días</w:t>
            </w:r>
          </w:p>
        </w:tc>
      </w:tr>
      <w:tr w:rsidR="00627CC9" w:rsidRPr="00301C4A" w14:paraId="489AA61D" w14:textId="77777777" w:rsidTr="00933AA9">
        <w:tc>
          <w:tcPr>
            <w:tcW w:w="2689" w:type="dxa"/>
          </w:tcPr>
          <w:p w14:paraId="25635DF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Decano</w:t>
            </w:r>
          </w:p>
        </w:tc>
        <w:tc>
          <w:tcPr>
            <w:tcW w:w="4271" w:type="dxa"/>
          </w:tcPr>
          <w:p w14:paraId="7019469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Emite la resolución de designación del jurado evaluador, asesor y </w:t>
            </w:r>
            <w:proofErr w:type="spellStart"/>
            <w:r w:rsidRPr="00301C4A">
              <w:rPr>
                <w:lang w:val="es-PE"/>
              </w:rPr>
              <w:t>coasesores</w:t>
            </w:r>
            <w:proofErr w:type="spellEnd"/>
            <w:r w:rsidRPr="00301C4A">
              <w:rPr>
                <w:lang w:val="es-PE"/>
              </w:rPr>
              <w:t xml:space="preserve"> (si los hubiere) y la traslada a UDI</w:t>
            </w:r>
          </w:p>
        </w:tc>
        <w:tc>
          <w:tcPr>
            <w:tcW w:w="1821" w:type="dxa"/>
          </w:tcPr>
          <w:p w14:paraId="14B6EC7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2 días</w:t>
            </w:r>
          </w:p>
        </w:tc>
      </w:tr>
      <w:tr w:rsidR="00627CC9" w:rsidRPr="00301C4A" w14:paraId="09D3C509" w14:textId="77777777" w:rsidTr="00933AA9">
        <w:tc>
          <w:tcPr>
            <w:tcW w:w="2689" w:type="dxa"/>
          </w:tcPr>
          <w:p w14:paraId="6FE37D4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054AD9D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Registra en el padrón,</w:t>
            </w:r>
            <w:r w:rsidRPr="00301C4A">
              <w:t xml:space="preserve"> notifica por correo institucional la resolución otorgando al jurado evaluador un plazo de plazo máximo de siete (07) días hábiles, para la revisión del proyecto de tesis y adjunta el proyecto de tesis </w:t>
            </w:r>
          </w:p>
        </w:tc>
        <w:tc>
          <w:tcPr>
            <w:tcW w:w="1821" w:type="dxa"/>
          </w:tcPr>
          <w:p w14:paraId="239442C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2 días</w:t>
            </w:r>
          </w:p>
        </w:tc>
      </w:tr>
      <w:tr w:rsidR="00627CC9" w:rsidRPr="00301C4A" w14:paraId="0F1AE658" w14:textId="77777777" w:rsidTr="00933AA9">
        <w:tc>
          <w:tcPr>
            <w:tcW w:w="2689" w:type="dxa"/>
            <w:vMerge w:val="restart"/>
          </w:tcPr>
          <w:p w14:paraId="1C3AA8D6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116BE6E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Revisión del proyecto de tesis.</w:t>
            </w:r>
          </w:p>
        </w:tc>
        <w:tc>
          <w:tcPr>
            <w:tcW w:w="1821" w:type="dxa"/>
            <w:vMerge w:val="restart"/>
          </w:tcPr>
          <w:p w14:paraId="7386A2A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7 días</w:t>
            </w:r>
          </w:p>
        </w:tc>
      </w:tr>
      <w:tr w:rsidR="00627CC9" w:rsidRPr="00301C4A" w14:paraId="1CFD07B2" w14:textId="77777777" w:rsidTr="00933AA9">
        <w:tc>
          <w:tcPr>
            <w:tcW w:w="2689" w:type="dxa"/>
            <w:vMerge/>
          </w:tcPr>
          <w:p w14:paraId="1603733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1D68F0F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Presidente convoca a los miembros del jurado para la evaluación del proyecto de tesis.   Asimismo, convoca al estudiante, egresado o bachiller del proyecto de tesis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</w:t>
            </w:r>
          </w:p>
        </w:tc>
        <w:tc>
          <w:tcPr>
            <w:tcW w:w="1821" w:type="dxa"/>
            <w:vMerge/>
          </w:tcPr>
          <w:p w14:paraId="5DF1B6C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3CB2DFEA" w14:textId="77777777" w:rsidTr="00933AA9">
        <w:tc>
          <w:tcPr>
            <w:tcW w:w="2689" w:type="dxa"/>
            <w:vMerge/>
          </w:tcPr>
          <w:p w14:paraId="321CFBA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1CEDF94D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t>Emite el dictamen de aprobado, aprobado con observaciones o desaprobado</w:t>
            </w:r>
          </w:p>
        </w:tc>
        <w:tc>
          <w:tcPr>
            <w:tcW w:w="1821" w:type="dxa"/>
            <w:vMerge/>
          </w:tcPr>
          <w:p w14:paraId="7081C01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3A582E71" w14:textId="77777777" w:rsidTr="00933AA9">
        <w:tc>
          <w:tcPr>
            <w:tcW w:w="2689" w:type="dxa"/>
            <w:vMerge/>
          </w:tcPr>
          <w:p w14:paraId="3544D84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2D2994C0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Notifica a la UDI, al estudiante, egresado o bachiller del proyecto de tesis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el dictamen (1.ª Revisión).</w:t>
            </w:r>
          </w:p>
        </w:tc>
        <w:tc>
          <w:tcPr>
            <w:tcW w:w="1821" w:type="dxa"/>
            <w:vMerge/>
          </w:tcPr>
          <w:p w14:paraId="2F3C60B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2601EC20" w14:textId="77777777" w:rsidTr="00933AA9">
        <w:tc>
          <w:tcPr>
            <w:tcW w:w="2689" w:type="dxa"/>
          </w:tcPr>
          <w:p w14:paraId="63FA8196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Estudiante, egresado o</w:t>
            </w:r>
          </w:p>
          <w:p w14:paraId="1C4A3DD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bachiller</w:t>
            </w:r>
          </w:p>
        </w:tc>
        <w:tc>
          <w:tcPr>
            <w:tcW w:w="4271" w:type="dxa"/>
          </w:tcPr>
          <w:p w14:paraId="673365F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Subsana y remite a la UDI </w:t>
            </w:r>
            <w:r w:rsidRPr="00301C4A">
              <w:rPr>
                <w:lang w:val="es-PE"/>
              </w:rPr>
              <w:t xml:space="preserve">03 ejemplares del proyecto de tesis </w:t>
            </w:r>
            <w:r w:rsidRPr="00301C4A">
              <w:rPr>
                <w:rFonts w:eastAsia="SimSun"/>
                <w:lang w:val="es-PE"/>
              </w:rPr>
              <w:t xml:space="preserve">con observaciones levantadas </w:t>
            </w:r>
            <w:r w:rsidRPr="00301C4A">
              <w:rPr>
                <w:lang w:val="es-PE"/>
              </w:rPr>
              <w:t xml:space="preserve">en físico y vía correo para la evaluación del levantamiento de observaciones </w:t>
            </w:r>
          </w:p>
        </w:tc>
        <w:tc>
          <w:tcPr>
            <w:tcW w:w="1821" w:type="dxa"/>
          </w:tcPr>
          <w:p w14:paraId="39DB1D5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máximo 20 días</w:t>
            </w:r>
          </w:p>
        </w:tc>
      </w:tr>
      <w:tr w:rsidR="00627CC9" w:rsidRPr="00301C4A" w14:paraId="4FF94289" w14:textId="77777777" w:rsidTr="00933AA9">
        <w:tc>
          <w:tcPr>
            <w:tcW w:w="2689" w:type="dxa"/>
          </w:tcPr>
          <w:p w14:paraId="32CC46B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61C1B212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Remite al jurado evaluador el proyecto de tesis con observaciones levantadas</w:t>
            </w:r>
          </w:p>
        </w:tc>
        <w:tc>
          <w:tcPr>
            <w:tcW w:w="1821" w:type="dxa"/>
          </w:tcPr>
          <w:p w14:paraId="5ED94357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346BBF9F" w14:textId="77777777" w:rsidTr="00933AA9">
        <w:tc>
          <w:tcPr>
            <w:tcW w:w="2689" w:type="dxa"/>
            <w:vMerge w:val="restart"/>
          </w:tcPr>
          <w:p w14:paraId="287A6B1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7B6C469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Revisa el levantamiento de observaciones del proyecto de tesis. </w:t>
            </w:r>
          </w:p>
        </w:tc>
        <w:tc>
          <w:tcPr>
            <w:tcW w:w="1821" w:type="dxa"/>
            <w:vMerge w:val="restart"/>
          </w:tcPr>
          <w:p w14:paraId="03DC45B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5 días</w:t>
            </w:r>
          </w:p>
        </w:tc>
      </w:tr>
      <w:tr w:rsidR="00627CC9" w:rsidRPr="00301C4A" w14:paraId="69EBA848" w14:textId="77777777" w:rsidTr="00933AA9">
        <w:tc>
          <w:tcPr>
            <w:tcW w:w="2689" w:type="dxa"/>
            <w:vMerge/>
          </w:tcPr>
          <w:p w14:paraId="24A30271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1CA16E10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En caso de no haberse levantado todas las observaciones se notifica a UDI, al estudiante, egresado o bachiller del proyecto de tesis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el dictamen de observaciones (2.ª Revisión). Caso contrario se notifica la condición de </w:t>
            </w:r>
            <w:r w:rsidRPr="00301C4A">
              <w:rPr>
                <w:rFonts w:eastAsia="SimSun"/>
                <w:b/>
                <w:bCs/>
                <w:i/>
                <w:iCs/>
                <w:lang w:val="es-PE"/>
              </w:rPr>
              <w:t>aprobado</w:t>
            </w:r>
          </w:p>
        </w:tc>
        <w:tc>
          <w:tcPr>
            <w:tcW w:w="1821" w:type="dxa"/>
            <w:vMerge/>
          </w:tcPr>
          <w:p w14:paraId="78081A7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043234BB" w14:textId="77777777" w:rsidTr="00933AA9">
        <w:tc>
          <w:tcPr>
            <w:tcW w:w="2689" w:type="dxa"/>
          </w:tcPr>
          <w:p w14:paraId="10A3D1C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77B2E62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253353F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Subsana y remite a la UDI </w:t>
            </w:r>
            <w:r w:rsidRPr="00301C4A">
              <w:rPr>
                <w:lang w:val="es-PE"/>
              </w:rPr>
              <w:t xml:space="preserve">03 ejemplares del proyecto de tesis </w:t>
            </w:r>
            <w:r w:rsidRPr="00301C4A">
              <w:rPr>
                <w:rFonts w:eastAsia="SimSun"/>
                <w:lang w:val="es-PE"/>
              </w:rPr>
              <w:t xml:space="preserve">con observaciones levantadas </w:t>
            </w:r>
            <w:r w:rsidRPr="00301C4A">
              <w:rPr>
                <w:lang w:val="es-PE"/>
              </w:rPr>
              <w:t xml:space="preserve">en físico y vía correo para la evaluación del levantamiento de observaciones </w:t>
            </w:r>
          </w:p>
        </w:tc>
        <w:tc>
          <w:tcPr>
            <w:tcW w:w="1821" w:type="dxa"/>
          </w:tcPr>
          <w:p w14:paraId="3D29B5D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10 días</w:t>
            </w:r>
          </w:p>
        </w:tc>
      </w:tr>
      <w:tr w:rsidR="00627CC9" w:rsidRPr="00301C4A" w14:paraId="6A0AC4CE" w14:textId="77777777" w:rsidTr="00933AA9">
        <w:tc>
          <w:tcPr>
            <w:tcW w:w="2689" w:type="dxa"/>
          </w:tcPr>
          <w:p w14:paraId="151D96D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lastRenderedPageBreak/>
              <w:t>UDI</w:t>
            </w:r>
          </w:p>
        </w:tc>
        <w:tc>
          <w:tcPr>
            <w:tcW w:w="4271" w:type="dxa"/>
          </w:tcPr>
          <w:p w14:paraId="2B2FA233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Remite al jurado evaluador el proyecto de tesis con observaciones levantadas</w:t>
            </w:r>
          </w:p>
        </w:tc>
        <w:tc>
          <w:tcPr>
            <w:tcW w:w="1821" w:type="dxa"/>
          </w:tcPr>
          <w:p w14:paraId="5D6E42EF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710E0CDC" w14:textId="77777777" w:rsidTr="00933AA9">
        <w:tc>
          <w:tcPr>
            <w:tcW w:w="2689" w:type="dxa"/>
            <w:vMerge w:val="restart"/>
          </w:tcPr>
          <w:p w14:paraId="3A2D07F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6C96CB71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Aplica y consolida el formato de evaluación.</w:t>
            </w:r>
          </w:p>
        </w:tc>
        <w:tc>
          <w:tcPr>
            <w:tcW w:w="1821" w:type="dxa"/>
            <w:vMerge w:val="restart"/>
          </w:tcPr>
          <w:p w14:paraId="7007A9E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3 días</w:t>
            </w:r>
          </w:p>
        </w:tc>
      </w:tr>
      <w:tr w:rsidR="00627CC9" w:rsidRPr="00301C4A" w14:paraId="3AA66C12" w14:textId="77777777" w:rsidTr="00933AA9">
        <w:tc>
          <w:tcPr>
            <w:tcW w:w="2689" w:type="dxa"/>
            <w:vMerge/>
          </w:tcPr>
          <w:p w14:paraId="43103D3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610888F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Emite la condición de </w:t>
            </w:r>
            <w:r w:rsidRPr="00301C4A">
              <w:rPr>
                <w:rFonts w:eastAsia="SimSun"/>
                <w:b/>
                <w:bCs/>
                <w:i/>
                <w:iCs/>
                <w:lang w:val="es-PE"/>
              </w:rPr>
              <w:t xml:space="preserve">aprobado </w:t>
            </w:r>
            <w:r w:rsidRPr="00301C4A">
              <w:rPr>
                <w:rFonts w:eastAsia="SimSun"/>
                <w:lang w:val="es-PE"/>
              </w:rPr>
              <w:t xml:space="preserve">o </w:t>
            </w:r>
            <w:r w:rsidRPr="00301C4A">
              <w:rPr>
                <w:rFonts w:eastAsia="SimSun"/>
                <w:b/>
                <w:bCs/>
                <w:i/>
                <w:iCs/>
                <w:lang w:val="es-PE"/>
              </w:rPr>
              <w:t>desaprobado.</w:t>
            </w:r>
          </w:p>
        </w:tc>
        <w:tc>
          <w:tcPr>
            <w:tcW w:w="1821" w:type="dxa"/>
            <w:vMerge/>
          </w:tcPr>
          <w:p w14:paraId="1F7A875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569501B7" w14:textId="77777777" w:rsidTr="00933AA9">
        <w:tc>
          <w:tcPr>
            <w:tcW w:w="2689" w:type="dxa"/>
            <w:vMerge/>
          </w:tcPr>
          <w:p w14:paraId="1D8CBE1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3B6634A1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Notifica a UDI, </w:t>
            </w:r>
            <w:r w:rsidRPr="00301C4A">
              <w:rPr>
                <w:rFonts w:eastAsia="SimSun"/>
                <w:lang w:val="es-PE"/>
              </w:rPr>
              <w:t xml:space="preserve">al estudiante, egresado o bachiller del proyecto de tesis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</w:t>
            </w:r>
          </w:p>
        </w:tc>
        <w:tc>
          <w:tcPr>
            <w:tcW w:w="1821" w:type="dxa"/>
            <w:vMerge/>
          </w:tcPr>
          <w:p w14:paraId="5AFDD30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466F01E6" w14:textId="77777777" w:rsidTr="00933AA9">
        <w:tc>
          <w:tcPr>
            <w:tcW w:w="2689" w:type="dxa"/>
          </w:tcPr>
          <w:p w14:paraId="2D6FAB5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300CE4A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Si la condición es aprobada solicita al Decano la emisión de la Resolución de Aprobación del Proyecto de tesis</w:t>
            </w:r>
          </w:p>
        </w:tc>
        <w:tc>
          <w:tcPr>
            <w:tcW w:w="1821" w:type="dxa"/>
          </w:tcPr>
          <w:p w14:paraId="79AB948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1 días</w:t>
            </w:r>
          </w:p>
        </w:tc>
      </w:tr>
      <w:tr w:rsidR="00627CC9" w:rsidRPr="00301C4A" w14:paraId="3558781C" w14:textId="77777777" w:rsidTr="00933AA9">
        <w:tc>
          <w:tcPr>
            <w:tcW w:w="2689" w:type="dxa"/>
          </w:tcPr>
          <w:p w14:paraId="2BA8A73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Decano</w:t>
            </w:r>
          </w:p>
        </w:tc>
        <w:tc>
          <w:tcPr>
            <w:tcW w:w="4271" w:type="dxa"/>
          </w:tcPr>
          <w:p w14:paraId="002336C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Emite la Resolución de Aprobación del Proyecto de tesis, conteniendo la fecha de inicio de ejecución del proyecto de tesis y fecha de presentación final, </w:t>
            </w:r>
            <w:r w:rsidRPr="00301C4A">
              <w:t>otorgando formalmente la condición de Tesista</w:t>
            </w:r>
          </w:p>
        </w:tc>
        <w:tc>
          <w:tcPr>
            <w:tcW w:w="1821" w:type="dxa"/>
          </w:tcPr>
          <w:p w14:paraId="61F955A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2 días</w:t>
            </w:r>
          </w:p>
        </w:tc>
      </w:tr>
      <w:tr w:rsidR="00627CC9" w:rsidRPr="00301C4A" w14:paraId="2F72F501" w14:textId="77777777" w:rsidTr="00933AA9">
        <w:tc>
          <w:tcPr>
            <w:tcW w:w="2689" w:type="dxa"/>
          </w:tcPr>
          <w:p w14:paraId="1E049D1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UDI </w:t>
            </w:r>
          </w:p>
        </w:tc>
        <w:tc>
          <w:tcPr>
            <w:tcW w:w="4271" w:type="dxa"/>
          </w:tcPr>
          <w:p w14:paraId="320C64A9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Notifica la </w:t>
            </w:r>
            <w:r w:rsidRPr="00301C4A">
              <w:rPr>
                <w:lang w:val="es-PE"/>
              </w:rPr>
              <w:t xml:space="preserve">Resolución de Aprobación del Proyecto de tesis, al tesista, jurado evaluador, asesor y </w:t>
            </w:r>
            <w:proofErr w:type="spellStart"/>
            <w:r w:rsidRPr="00301C4A">
              <w:rPr>
                <w:lang w:val="es-PE"/>
              </w:rPr>
              <w:t>coasesor</w:t>
            </w:r>
            <w:proofErr w:type="spellEnd"/>
            <w:r w:rsidRPr="00301C4A">
              <w:rPr>
                <w:lang w:val="es-PE"/>
              </w:rPr>
              <w:t xml:space="preserve"> (si lo hubiere)</w:t>
            </w:r>
          </w:p>
        </w:tc>
        <w:tc>
          <w:tcPr>
            <w:tcW w:w="1821" w:type="dxa"/>
          </w:tcPr>
          <w:p w14:paraId="207E7C4A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5A00DCE9" w14:textId="77777777" w:rsidTr="00933AA9">
        <w:tc>
          <w:tcPr>
            <w:tcW w:w="2689" w:type="dxa"/>
          </w:tcPr>
          <w:p w14:paraId="682E043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4863F46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3DA36E5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Si tiene la condición de </w:t>
            </w:r>
            <w:r w:rsidRPr="00301C4A">
              <w:rPr>
                <w:rFonts w:eastAsia="SimSun"/>
                <w:b/>
                <w:bCs/>
                <w:i/>
                <w:iCs/>
                <w:lang w:val="es-PE"/>
              </w:rPr>
              <w:t>aprobado</w:t>
            </w:r>
            <w:r w:rsidRPr="00301C4A">
              <w:rPr>
                <w:rFonts w:eastAsia="SimSun"/>
                <w:i/>
                <w:iCs/>
                <w:lang w:val="es-PE"/>
              </w:rPr>
              <w:t xml:space="preserve">, </w:t>
            </w:r>
            <w:r w:rsidRPr="00301C4A">
              <w:rPr>
                <w:rFonts w:eastAsia="SimSun"/>
                <w:lang w:val="es-PE"/>
              </w:rPr>
              <w:t>iniciará la ejecución del proyecto de tesis.</w:t>
            </w:r>
          </w:p>
        </w:tc>
        <w:tc>
          <w:tcPr>
            <w:tcW w:w="1821" w:type="dxa"/>
          </w:tcPr>
          <w:p w14:paraId="41CC69B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De 6 a 24 meses</w:t>
            </w:r>
          </w:p>
        </w:tc>
      </w:tr>
      <w:tr w:rsidR="00627CC9" w:rsidRPr="00301C4A" w14:paraId="2F8C2814" w14:textId="77777777" w:rsidTr="00933AA9">
        <w:tc>
          <w:tcPr>
            <w:tcW w:w="2689" w:type="dxa"/>
          </w:tcPr>
          <w:p w14:paraId="6E27B66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048D6C8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408857A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Presenta a la UDI la solicitud de evaluación del informe de tesis.</w:t>
            </w:r>
          </w:p>
        </w:tc>
        <w:tc>
          <w:tcPr>
            <w:tcW w:w="1821" w:type="dxa"/>
          </w:tcPr>
          <w:p w14:paraId="49982DE9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Al término de la</w:t>
            </w:r>
          </w:p>
          <w:p w14:paraId="6E2627F9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ejecución del</w:t>
            </w:r>
          </w:p>
          <w:p w14:paraId="48D85D9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proyecto de tesis</w:t>
            </w:r>
          </w:p>
        </w:tc>
      </w:tr>
      <w:tr w:rsidR="00627CC9" w:rsidRPr="00301C4A" w14:paraId="63876DB7" w14:textId="77777777" w:rsidTr="00933AA9">
        <w:tc>
          <w:tcPr>
            <w:tcW w:w="2689" w:type="dxa"/>
          </w:tcPr>
          <w:p w14:paraId="2EEA4B2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6D51E05F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Notifica al jurado evaluador para la evaluación del informe de tesis.</w:t>
            </w:r>
          </w:p>
        </w:tc>
        <w:tc>
          <w:tcPr>
            <w:tcW w:w="1821" w:type="dxa"/>
          </w:tcPr>
          <w:p w14:paraId="7919881B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1 día </w:t>
            </w:r>
          </w:p>
        </w:tc>
      </w:tr>
      <w:tr w:rsidR="00627CC9" w:rsidRPr="00301C4A" w14:paraId="01FCDF5C" w14:textId="77777777" w:rsidTr="00933AA9">
        <w:tc>
          <w:tcPr>
            <w:tcW w:w="2689" w:type="dxa"/>
            <w:vMerge w:val="restart"/>
          </w:tcPr>
          <w:p w14:paraId="5D88F3B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69F9FB4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Revisión del informe de tesis.</w:t>
            </w:r>
          </w:p>
        </w:tc>
        <w:tc>
          <w:tcPr>
            <w:tcW w:w="1821" w:type="dxa"/>
            <w:vMerge w:val="restart"/>
          </w:tcPr>
          <w:p w14:paraId="3629F08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10 días</w:t>
            </w:r>
          </w:p>
        </w:tc>
      </w:tr>
      <w:tr w:rsidR="00627CC9" w:rsidRPr="00301C4A" w14:paraId="522F0084" w14:textId="77777777" w:rsidTr="00933AA9">
        <w:tc>
          <w:tcPr>
            <w:tcW w:w="2689" w:type="dxa"/>
            <w:vMerge/>
          </w:tcPr>
          <w:p w14:paraId="5D11730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0176027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Convoca al tesista y asesor y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para la revisión del informe de tesis. </w:t>
            </w:r>
          </w:p>
        </w:tc>
        <w:tc>
          <w:tcPr>
            <w:tcW w:w="1821" w:type="dxa"/>
            <w:vMerge/>
          </w:tcPr>
          <w:p w14:paraId="2749B84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131094F5" w14:textId="77777777" w:rsidTr="00933AA9">
        <w:tc>
          <w:tcPr>
            <w:tcW w:w="2689" w:type="dxa"/>
            <w:vMerge/>
          </w:tcPr>
          <w:p w14:paraId="703397F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0658BB6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Notifica a UDI, al tesista, al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</w:t>
            </w:r>
            <w:proofErr w:type="gramStart"/>
            <w:r w:rsidRPr="00301C4A">
              <w:rPr>
                <w:rFonts w:eastAsia="SimSun"/>
                <w:lang w:val="es-PE"/>
              </w:rPr>
              <w:t>hubiere)  el</w:t>
            </w:r>
            <w:proofErr w:type="gramEnd"/>
            <w:r w:rsidRPr="00301C4A">
              <w:rPr>
                <w:rFonts w:eastAsia="SimSun"/>
                <w:lang w:val="es-PE"/>
              </w:rPr>
              <w:t xml:space="preserve"> dictamen de observaciones (1.ª Revisión).</w:t>
            </w:r>
          </w:p>
        </w:tc>
        <w:tc>
          <w:tcPr>
            <w:tcW w:w="1821" w:type="dxa"/>
            <w:vMerge/>
          </w:tcPr>
          <w:p w14:paraId="15199FB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7A5CCC15" w14:textId="77777777" w:rsidTr="00933AA9">
        <w:tc>
          <w:tcPr>
            <w:tcW w:w="2689" w:type="dxa"/>
          </w:tcPr>
          <w:p w14:paraId="7E2F494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771C080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096DEF4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Subsana y remite el informe de tesis con observaciones levantadas. </w:t>
            </w:r>
          </w:p>
        </w:tc>
        <w:tc>
          <w:tcPr>
            <w:tcW w:w="1821" w:type="dxa"/>
          </w:tcPr>
          <w:p w14:paraId="598264A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máximo 30 días</w:t>
            </w:r>
          </w:p>
        </w:tc>
      </w:tr>
      <w:tr w:rsidR="00627CC9" w:rsidRPr="00301C4A" w14:paraId="6F47D032" w14:textId="77777777" w:rsidTr="00933AA9">
        <w:tc>
          <w:tcPr>
            <w:tcW w:w="2689" w:type="dxa"/>
          </w:tcPr>
          <w:p w14:paraId="550E4B4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206A89D5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Remite al jurado evaluador el informe de tesis con observaciones levantadas</w:t>
            </w:r>
          </w:p>
        </w:tc>
        <w:tc>
          <w:tcPr>
            <w:tcW w:w="1821" w:type="dxa"/>
          </w:tcPr>
          <w:p w14:paraId="32367C35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0B44FF21" w14:textId="77777777" w:rsidTr="00933AA9">
        <w:tc>
          <w:tcPr>
            <w:tcW w:w="2689" w:type="dxa"/>
            <w:vMerge w:val="restart"/>
          </w:tcPr>
          <w:p w14:paraId="310B114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10A318E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Revisa el levantamiento de observaciones del informe de tesis</w:t>
            </w:r>
          </w:p>
        </w:tc>
        <w:tc>
          <w:tcPr>
            <w:tcW w:w="1821" w:type="dxa"/>
            <w:vMerge w:val="restart"/>
          </w:tcPr>
          <w:p w14:paraId="5C001C2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5 días</w:t>
            </w:r>
          </w:p>
        </w:tc>
      </w:tr>
      <w:tr w:rsidR="00627CC9" w:rsidRPr="00301C4A" w14:paraId="6BD7154C" w14:textId="77777777" w:rsidTr="00933AA9">
        <w:tc>
          <w:tcPr>
            <w:tcW w:w="2689" w:type="dxa"/>
            <w:vMerge/>
          </w:tcPr>
          <w:p w14:paraId="70FC4B3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19DF2A1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Convoca al tesista y asesor y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para la revisión del levantamiento de observaciones</w:t>
            </w:r>
          </w:p>
        </w:tc>
        <w:tc>
          <w:tcPr>
            <w:tcW w:w="1821" w:type="dxa"/>
            <w:vMerge/>
          </w:tcPr>
          <w:p w14:paraId="215F9B5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536F831E" w14:textId="77777777" w:rsidTr="00933AA9">
        <w:tc>
          <w:tcPr>
            <w:tcW w:w="2689" w:type="dxa"/>
            <w:vMerge/>
          </w:tcPr>
          <w:p w14:paraId="3558E36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2E186AF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Solo en el caso de no se hayan completado el levantamiento de observaciones se notifica el dictamen de observaciones (2.ª Revisión) a la UDI, tesista, </w:t>
            </w:r>
            <w:r w:rsidRPr="00301C4A">
              <w:rPr>
                <w:rFonts w:eastAsia="SimSun"/>
                <w:lang w:val="es-PE"/>
              </w:rPr>
              <w:t xml:space="preserve">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el dictamen de observaciones</w:t>
            </w:r>
          </w:p>
        </w:tc>
        <w:tc>
          <w:tcPr>
            <w:tcW w:w="1821" w:type="dxa"/>
            <w:vMerge/>
          </w:tcPr>
          <w:p w14:paraId="79CD48D1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2FCB497B" w14:textId="77777777" w:rsidTr="00933AA9">
        <w:tc>
          <w:tcPr>
            <w:tcW w:w="2689" w:type="dxa"/>
          </w:tcPr>
          <w:p w14:paraId="78060636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1A29508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3E03689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Remite el informe de tesis con observaciones subsanadas.</w:t>
            </w:r>
          </w:p>
        </w:tc>
        <w:tc>
          <w:tcPr>
            <w:tcW w:w="1821" w:type="dxa"/>
          </w:tcPr>
          <w:p w14:paraId="23D14ED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10 días</w:t>
            </w:r>
          </w:p>
        </w:tc>
      </w:tr>
      <w:tr w:rsidR="00627CC9" w:rsidRPr="00301C4A" w14:paraId="2AC9CDF2" w14:textId="77777777" w:rsidTr="00933AA9">
        <w:tc>
          <w:tcPr>
            <w:tcW w:w="2689" w:type="dxa"/>
          </w:tcPr>
          <w:p w14:paraId="24CEBB51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29F4DEC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Remite al jurado evaluador el informe de tesis con observaciones levantadas</w:t>
            </w:r>
          </w:p>
        </w:tc>
        <w:tc>
          <w:tcPr>
            <w:tcW w:w="1821" w:type="dxa"/>
          </w:tcPr>
          <w:p w14:paraId="321355A8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29723F16" w14:textId="77777777" w:rsidTr="00933AA9">
        <w:tc>
          <w:tcPr>
            <w:tcW w:w="2689" w:type="dxa"/>
            <w:vMerge w:val="restart"/>
          </w:tcPr>
          <w:p w14:paraId="1AEE946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lastRenderedPageBreak/>
              <w:t>Jurado evaluador</w:t>
            </w:r>
          </w:p>
        </w:tc>
        <w:tc>
          <w:tcPr>
            <w:tcW w:w="4271" w:type="dxa"/>
          </w:tcPr>
          <w:p w14:paraId="4DC11FC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Aplica y consolida el formato de evaluación.</w:t>
            </w:r>
          </w:p>
        </w:tc>
        <w:tc>
          <w:tcPr>
            <w:tcW w:w="1821" w:type="dxa"/>
            <w:vMerge w:val="restart"/>
          </w:tcPr>
          <w:p w14:paraId="04ED94CD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3 días</w:t>
            </w:r>
          </w:p>
        </w:tc>
      </w:tr>
      <w:tr w:rsidR="00627CC9" w:rsidRPr="00301C4A" w14:paraId="62A2299F" w14:textId="77777777" w:rsidTr="00933AA9">
        <w:trPr>
          <w:trHeight w:val="325"/>
        </w:trPr>
        <w:tc>
          <w:tcPr>
            <w:tcW w:w="2689" w:type="dxa"/>
            <w:vMerge/>
          </w:tcPr>
          <w:p w14:paraId="1EEAF4D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36BF279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Emite la condición del informe de tesis de </w:t>
            </w:r>
            <w:r w:rsidRPr="00301C4A">
              <w:rPr>
                <w:b/>
                <w:bCs/>
                <w:i/>
                <w:iCs/>
                <w:lang w:val="es-PE"/>
              </w:rPr>
              <w:t xml:space="preserve">aprobado </w:t>
            </w:r>
            <w:r w:rsidRPr="00301C4A">
              <w:rPr>
                <w:lang w:val="es-PE"/>
              </w:rPr>
              <w:t xml:space="preserve">o </w:t>
            </w:r>
            <w:r w:rsidRPr="00301C4A">
              <w:rPr>
                <w:b/>
                <w:bCs/>
                <w:i/>
                <w:iCs/>
                <w:lang w:val="es-PE"/>
              </w:rPr>
              <w:t xml:space="preserve">desaprobado, </w:t>
            </w:r>
            <w:r w:rsidRPr="00301C4A">
              <w:rPr>
                <w:lang w:val="es-PE"/>
              </w:rPr>
              <w:t>y propone la fecha y hora de sustentación de la tesis.</w:t>
            </w:r>
          </w:p>
        </w:tc>
        <w:tc>
          <w:tcPr>
            <w:tcW w:w="1821" w:type="dxa"/>
            <w:vMerge/>
          </w:tcPr>
          <w:p w14:paraId="5E5E4C4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29185E6A" w14:textId="77777777" w:rsidTr="00933AA9">
        <w:tc>
          <w:tcPr>
            <w:tcW w:w="2689" w:type="dxa"/>
            <w:vMerge/>
          </w:tcPr>
          <w:p w14:paraId="02239813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2A8DC62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 xml:space="preserve">Informa a UDI, </w:t>
            </w:r>
            <w:r w:rsidRPr="00301C4A">
              <w:rPr>
                <w:rFonts w:eastAsia="SimSun"/>
                <w:lang w:val="es-PE"/>
              </w:rPr>
              <w:t xml:space="preserve">tesista, asesor,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(si lo hubiere) </w:t>
            </w:r>
          </w:p>
        </w:tc>
        <w:tc>
          <w:tcPr>
            <w:tcW w:w="1821" w:type="dxa"/>
            <w:vMerge/>
          </w:tcPr>
          <w:p w14:paraId="1BF88BD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52734FB5" w14:textId="77777777" w:rsidTr="00933AA9">
        <w:tc>
          <w:tcPr>
            <w:tcW w:w="2689" w:type="dxa"/>
          </w:tcPr>
          <w:p w14:paraId="26EAD6A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1A39D62E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Solicita al Decano la emisión de Resolución de sustentación de tesis</w:t>
            </w:r>
          </w:p>
        </w:tc>
        <w:tc>
          <w:tcPr>
            <w:tcW w:w="1821" w:type="dxa"/>
          </w:tcPr>
          <w:p w14:paraId="37DA72CF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</w:tc>
      </w:tr>
      <w:tr w:rsidR="00627CC9" w:rsidRPr="00301C4A" w14:paraId="3700D5B4" w14:textId="77777777" w:rsidTr="00933AA9">
        <w:tc>
          <w:tcPr>
            <w:tcW w:w="2689" w:type="dxa"/>
          </w:tcPr>
          <w:p w14:paraId="2CC5AACC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Decano</w:t>
            </w:r>
          </w:p>
        </w:tc>
        <w:tc>
          <w:tcPr>
            <w:tcW w:w="4271" w:type="dxa"/>
          </w:tcPr>
          <w:p w14:paraId="363617FF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Emite la Resolución de sustentación de tesis</w:t>
            </w:r>
          </w:p>
        </w:tc>
        <w:tc>
          <w:tcPr>
            <w:tcW w:w="1821" w:type="dxa"/>
          </w:tcPr>
          <w:p w14:paraId="54435AD7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2 días</w:t>
            </w:r>
          </w:p>
        </w:tc>
      </w:tr>
      <w:tr w:rsidR="00627CC9" w:rsidRPr="00301C4A" w14:paraId="20F207B9" w14:textId="77777777" w:rsidTr="00933AA9">
        <w:tc>
          <w:tcPr>
            <w:tcW w:w="2689" w:type="dxa"/>
            <w:vMerge w:val="restart"/>
          </w:tcPr>
          <w:p w14:paraId="36132DF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UDI</w:t>
            </w:r>
          </w:p>
        </w:tc>
        <w:tc>
          <w:tcPr>
            <w:tcW w:w="4271" w:type="dxa"/>
          </w:tcPr>
          <w:p w14:paraId="18D617F9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lang w:val="es-PE"/>
              </w:rPr>
              <w:t>Publica la fecha y hora de la sustentación de la tesis</w:t>
            </w:r>
          </w:p>
        </w:tc>
        <w:tc>
          <w:tcPr>
            <w:tcW w:w="1821" w:type="dxa"/>
            <w:vMerge w:val="restart"/>
          </w:tcPr>
          <w:p w14:paraId="68625F61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>2 días</w:t>
            </w:r>
          </w:p>
        </w:tc>
      </w:tr>
      <w:tr w:rsidR="00627CC9" w:rsidRPr="00301C4A" w14:paraId="25FCFC18" w14:textId="77777777" w:rsidTr="00933AA9">
        <w:tc>
          <w:tcPr>
            <w:tcW w:w="2689" w:type="dxa"/>
            <w:vMerge/>
          </w:tcPr>
          <w:p w14:paraId="001F04E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410AAF7C" w14:textId="77777777" w:rsidR="00627CC9" w:rsidRPr="00301C4A" w:rsidRDefault="00627CC9" w:rsidP="00933AA9">
            <w:pPr>
              <w:jc w:val="both"/>
              <w:rPr>
                <w:rFonts w:eastAsia="SimSun"/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Notifica la Resolución de sustentación al jurado evaluador, tesista, al asesor y al </w:t>
            </w:r>
            <w:proofErr w:type="spellStart"/>
            <w:r w:rsidRPr="00301C4A">
              <w:rPr>
                <w:rFonts w:eastAsia="SimSun"/>
                <w:lang w:val="es-PE"/>
              </w:rPr>
              <w:t>coasesor</w:t>
            </w:r>
            <w:proofErr w:type="spellEnd"/>
            <w:r w:rsidRPr="00301C4A">
              <w:rPr>
                <w:rFonts w:eastAsia="SimSun"/>
                <w:lang w:val="es-PE"/>
              </w:rPr>
              <w:t xml:space="preserve"> y prepara el acto de sustentación de la tesis con el libro de actas de sustentación, medallas, formatos,  </w:t>
            </w:r>
          </w:p>
        </w:tc>
        <w:tc>
          <w:tcPr>
            <w:tcW w:w="1821" w:type="dxa"/>
            <w:vMerge/>
          </w:tcPr>
          <w:p w14:paraId="51FB0509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6A9DE8BF" w14:textId="77777777" w:rsidTr="00933AA9">
        <w:tc>
          <w:tcPr>
            <w:tcW w:w="2689" w:type="dxa"/>
          </w:tcPr>
          <w:p w14:paraId="755FE5A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Estudiante, egresado o</w:t>
            </w:r>
          </w:p>
          <w:p w14:paraId="7AFB308E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bachiller</w:t>
            </w:r>
          </w:p>
        </w:tc>
        <w:tc>
          <w:tcPr>
            <w:tcW w:w="4271" w:type="dxa"/>
          </w:tcPr>
          <w:p w14:paraId="1182AA9B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 xml:space="preserve">Sustenta la tesis ante el jurado evaluador. </w:t>
            </w:r>
          </w:p>
        </w:tc>
        <w:tc>
          <w:tcPr>
            <w:tcW w:w="1821" w:type="dxa"/>
            <w:vMerge w:val="restart"/>
          </w:tcPr>
          <w:p w14:paraId="5CD7A8E4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rFonts w:eastAsia="SimSun"/>
                <w:lang w:val="es-PE"/>
              </w:rPr>
              <w:t>1 día</w:t>
            </w:r>
          </w:p>
          <w:p w14:paraId="58770F9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22BE7AF9" w14:textId="77777777" w:rsidTr="00933AA9">
        <w:tc>
          <w:tcPr>
            <w:tcW w:w="2689" w:type="dxa"/>
            <w:vMerge w:val="restart"/>
          </w:tcPr>
          <w:p w14:paraId="46F6DFDF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Jurado evaluador</w:t>
            </w:r>
          </w:p>
        </w:tc>
        <w:tc>
          <w:tcPr>
            <w:tcW w:w="4271" w:type="dxa"/>
          </w:tcPr>
          <w:p w14:paraId="07F74AD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Aplica la rúbrica de evaluación y suscribe el acta de evaluación indicando la condición de</w:t>
            </w:r>
          </w:p>
          <w:p w14:paraId="34FF42B2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b/>
                <w:bCs/>
                <w:i/>
                <w:iCs/>
                <w:lang w:val="es-PE"/>
              </w:rPr>
              <w:t xml:space="preserve">aprobado </w:t>
            </w:r>
            <w:r w:rsidRPr="00301C4A">
              <w:rPr>
                <w:lang w:val="es-PE"/>
              </w:rPr>
              <w:t xml:space="preserve">o </w:t>
            </w:r>
            <w:r w:rsidRPr="00301C4A">
              <w:rPr>
                <w:b/>
                <w:bCs/>
                <w:i/>
                <w:iCs/>
                <w:lang w:val="es-PE"/>
              </w:rPr>
              <w:t>desaprobado.</w:t>
            </w:r>
          </w:p>
        </w:tc>
        <w:tc>
          <w:tcPr>
            <w:tcW w:w="1821" w:type="dxa"/>
            <w:vMerge/>
          </w:tcPr>
          <w:p w14:paraId="3FAE74AA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  <w:tr w:rsidR="00627CC9" w:rsidRPr="00301C4A" w14:paraId="61D868AD" w14:textId="77777777" w:rsidTr="00933AA9">
        <w:tc>
          <w:tcPr>
            <w:tcW w:w="2689" w:type="dxa"/>
            <w:vMerge/>
          </w:tcPr>
          <w:p w14:paraId="00805470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  <w:tc>
          <w:tcPr>
            <w:tcW w:w="4271" w:type="dxa"/>
          </w:tcPr>
          <w:p w14:paraId="56340615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Entrega el acta de evaluación al tesista y a la UDI.</w:t>
            </w:r>
          </w:p>
        </w:tc>
        <w:tc>
          <w:tcPr>
            <w:tcW w:w="1821" w:type="dxa"/>
            <w:vMerge/>
          </w:tcPr>
          <w:p w14:paraId="24DA32B7" w14:textId="77777777" w:rsidR="00627CC9" w:rsidRPr="00301C4A" w:rsidRDefault="00627CC9" w:rsidP="00933AA9">
            <w:pPr>
              <w:jc w:val="both"/>
              <w:rPr>
                <w:lang w:val="es-PE"/>
              </w:rPr>
            </w:pPr>
          </w:p>
        </w:tc>
      </w:tr>
    </w:tbl>
    <w:p w14:paraId="463498A7" w14:textId="77777777" w:rsidR="00627CC9" w:rsidRPr="00301C4A" w:rsidRDefault="00627CC9" w:rsidP="00627CC9">
      <w:pPr>
        <w:jc w:val="both"/>
        <w:rPr>
          <w:lang w:val="es-PE"/>
        </w:rPr>
      </w:pPr>
    </w:p>
    <w:p w14:paraId="0A0A694D" w14:textId="5A014B26" w:rsidR="003C141B" w:rsidRPr="00627CC9" w:rsidRDefault="003C141B" w:rsidP="00627CC9"/>
    <w:sectPr w:rsidR="003C141B" w:rsidRPr="00627CC9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5F50" w14:textId="77777777" w:rsidR="00455935" w:rsidRDefault="00455935">
      <w:r>
        <w:separator/>
      </w:r>
    </w:p>
  </w:endnote>
  <w:endnote w:type="continuationSeparator" w:id="0">
    <w:p w14:paraId="39096646" w14:textId="77777777" w:rsidR="00455935" w:rsidRDefault="0045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F854" w14:textId="77777777" w:rsidR="00455935" w:rsidRDefault="00455935">
      <w:r>
        <w:separator/>
      </w:r>
    </w:p>
  </w:footnote>
  <w:footnote w:type="continuationSeparator" w:id="0">
    <w:p w14:paraId="47962E85" w14:textId="77777777" w:rsidR="00455935" w:rsidRDefault="0045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7</cp:revision>
  <cp:lastPrinted>2026-06-17T20:37:00Z</cp:lastPrinted>
  <dcterms:created xsi:type="dcterms:W3CDTF">2026-06-17T20:31:00Z</dcterms:created>
  <dcterms:modified xsi:type="dcterms:W3CDTF">2026-06-30T17:36:00Z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