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ab/>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COMITE REGIONAL DE TIR A L’ARC D’OCCITANIE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ASSEMBLEE GENERALE ORDINAIRE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tab/>
        <w:tab/>
        <w:tab/>
        <w:tab/>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L'Assemblée Générale du CRTAO a lieu le samedi 7 mars 2026, dans les locaux des Archers de la Cité à Carcassonne.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L’Assemblée Générale débute à 10h00.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Président Lionel ALLASIO souhaite la bienvenue aux participants, qui représentent 49 clubs et 52% des pouvoirs votatifs.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 assemblée élective pour déterminer les délégués des clubs d’Occitanie à l’Assemblée Générale de la FFTA a eu lieu précédemment par voie électronique.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L’ordre du jour prévoit les communications des diverses commissions et la présentation de quelques nouvelles de la FFTA.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3"/>
        <w:widowControl w:val="1"/>
        <w:spacing w:after="0" w:lineRule="auto"/>
        <w:rPr>
          <w:vertAlign w:val="baseline"/>
        </w:rPr>
      </w:pPr>
      <w:bookmarkStart w:colFirst="0" w:colLast="0" w:name="_heading=h.jkwim4qmda7v" w:id="0"/>
      <w:bookmarkEnd w:id="0"/>
      <w:r w:rsidDel="00000000" w:rsidR="00000000" w:rsidRPr="00000000">
        <w:rPr>
          <w:vertAlign w:val="baseline"/>
          <w:rtl w:val="0"/>
        </w:rPr>
        <w:t xml:space="preserve">RAPPORT MORAL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Après son mot d’accueil, Lionel ALLASIO présente le rapport moral, se félicitant d‘une nette progression de nos effectifs et des résultats de nos sportifs au niveau international.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atteint le plus grand nombre de licenciés depuis notre création, mais il faut regretter un certain vieillissement de nos archers et une baisse des primo licenciés.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nouvelles actions de la saison passée ont été validées et reconduites.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 projet d’emploi d’agent de développement est toujours porté par le CRTAO, mais n’a pas encore abouti.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Quitus est donné au président à l’unanimité.</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heading=h.a8axac84re37" w:id="1"/>
      <w:bookmarkEnd w:id="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Cf Annexe 1 </w:t>
      </w:r>
      <w:hyperlink r:id="rId7">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Rapport Moral</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présenté par Lionel ALLASIO</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pStyle w:val="Heading3"/>
        <w:widowControl w:val="1"/>
        <w:spacing w:after="0" w:lineRule="auto"/>
        <w:rPr>
          <w:vertAlign w:val="baseline"/>
        </w:rPr>
      </w:pPr>
      <w:bookmarkStart w:colFirst="0" w:colLast="0" w:name="_heading=h.cfdtmcoemien" w:id="2"/>
      <w:bookmarkEnd w:id="2"/>
      <w:r w:rsidDel="00000000" w:rsidR="00000000" w:rsidRPr="00000000">
        <w:rPr>
          <w:vertAlign w:val="baseline"/>
          <w:rtl w:val="0"/>
        </w:rPr>
        <w:t xml:space="preserve">COMPTE RENDU FINANCIER</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Trésorière Cécilia KAHIA donne lecture du bilan financier, qui a été publié sur le site. Il précise que les comptes sont </w:t>
      </w:r>
      <w:r w:rsidDel="00000000" w:rsidR="00000000" w:rsidRPr="00000000">
        <w:rPr>
          <w:rFonts w:ascii="Arial" w:cs="Arial" w:eastAsia="Arial" w:hAnsi="Arial"/>
          <w:rtl w:val="0"/>
        </w:rPr>
        <w:t xml:space="preserve">présentés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 un cabinet comptable.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ressources du CRTAO sont constituées principalement des cotisations des adhérents, qui ont été en augmentation et de subventions publiques.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Dans les ressources entrent également les ventes de marchandises (tenues d’arbitres, participations aux stages…)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 ce qui concerne les charges, les postes principaux concernent :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 achats de consommables tels que les médailles pour les divers championnats régionaux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 locations, salles du CREPS ;</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prestations des BE pour les formations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 frais d’assurance, de traitement comptable, d’hébergement du site informatique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 frais de déplacement pour les arbitres, les B.E., les membres du CRTAO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et les aides pour les clubs et les comités départementaux, ainsi que les récompenses pour les champions.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Montant des produits : 163 116 € </w:t>
        <w:tab/>
        <w:t xml:space="preserve">Montant des charges : 150 449 €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compte de résultat fait état d’un solde positif de 12 667 €, après intégration des dotations aux amortissements et des intérêts financiers.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sectPr>
          <w:headerReference r:id="rId8" w:type="default"/>
          <w:footerReference r:id="rId9" w:type="default"/>
          <w:pgSz w:h="16838" w:w="11906" w:orient="portrait"/>
          <w:pgMar w:bottom="720" w:top="720" w:left="720" w:right="720" w:header="720" w:footer="720"/>
          <w:pgNumType w:start="1"/>
        </w:sectPr>
      </w:pPr>
      <w:r w:rsidDel="00000000" w:rsidR="00000000" w:rsidRPr="00000000">
        <w:rPr>
          <w:rFonts w:ascii="Arial" w:cs="Arial" w:eastAsia="Arial" w:hAnsi="Arial"/>
          <w:b w:val="1"/>
          <w:bCs w:val="1"/>
          <w:rtl w:val="0"/>
        </w:rPr>
        <w:t xml:space="preserve">Les comptes sont approuvés par l’Assemblée général et Quitus est donné à l’unanimité au trésorier</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Cécilia KAHIA présente ensuite le budget pour la saison à venir, dont :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prestations de service pour 17 000 €, les différentes aides pour 91 000 €,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tandis qu’en entrées on trouve les subventions (15 000 €) et les cotisations (123 000 €).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l’évaluation des contributions volontaires en nature : bénévolat, mise à disposition, dons en nature…s’élève à 14 000 €.   </w:t>
        <w:tab/>
        <w:t xml:space="preserve">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Cf Annexe 2 et 2bis Rapport financier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LICENCES 202</w:t>
      </w:r>
      <w:r w:rsidDel="00000000" w:rsidR="00000000" w:rsidRPr="00000000">
        <w:rPr>
          <w:rFonts w:ascii="Arial" w:cs="Arial" w:eastAsia="Arial" w:hAnsi="Arial"/>
          <w:b w:val="1"/>
          <w:bCs w:val="1"/>
          <w:rtl w:val="0"/>
        </w:rPr>
        <w:t xml:space="preserve">7</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CRTAO propose de ne pas augmenter la part régionale dans le prix des licences pour la saison à venir.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3886.0" w:type="dxa"/>
        <w:jc w:val="left"/>
        <w:tblLayout w:type="fixed"/>
        <w:tblLook w:val="0400"/>
      </w:tblPr>
      <w:tblGrid>
        <w:gridCol w:w="2072"/>
        <w:gridCol w:w="1814"/>
        <w:tblGridChange w:id="0">
          <w:tblGrid>
            <w:gridCol w:w="2072"/>
            <w:gridCol w:w="1814"/>
          </w:tblGrid>
        </w:tblGridChange>
      </w:tblGrid>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tcMar>
              <w:top w:w="30.0" w:type="dxa"/>
              <w:left w:w="45.0" w:type="dxa"/>
              <w:bottom w:w="30.0" w:type="dxa"/>
              <w:right w:w="45.0" w:type="dxa"/>
            </w:tcMar>
            <w:vAlign w:val="bottom"/>
          </w:tcPr>
          <w:p w:rsidR="00000000" w:rsidDel="00000000" w:rsidP="00000000" w:rsidRDefault="00000000" w:rsidRPr="00000000" w14:paraId="00000036">
            <w:pPr>
              <w:widowControl w:val="1"/>
              <w:spacing w:after="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catégorie</w:t>
            </w:r>
          </w:p>
        </w:tc>
        <w:tc>
          <w:tcPr>
            <w:tcBorders>
              <w:top w:color="cccccc" w:space="0" w:sz="6" w:val="single"/>
              <w:left w:color="cccccc" w:space="0" w:sz="6" w:val="single"/>
              <w:bottom w:color="000000" w:space="0" w:sz="6" w:val="single"/>
              <w:right w:color="cccccc" w:space="0" w:sz="6" w:val="single"/>
            </w:tcBorders>
            <w:shd w:fill="f4cccc" w:val="clear"/>
            <w:tcMar>
              <w:top w:w="30.0" w:type="dxa"/>
              <w:left w:w="45.0" w:type="dxa"/>
              <w:bottom w:w="30.0" w:type="dxa"/>
              <w:right w:w="45.0" w:type="dxa"/>
            </w:tcMar>
            <w:vAlign w:val="bottom"/>
          </w:tcPr>
          <w:p w:rsidR="00000000" w:rsidDel="00000000" w:rsidP="00000000" w:rsidRDefault="00000000" w:rsidRPr="00000000" w14:paraId="00000037">
            <w:pPr>
              <w:widowControl w:val="1"/>
              <w:spacing w:after="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région Occitanie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fff2cc" w:val="clear"/>
            <w:tcMar>
              <w:top w:w="30.0" w:type="dxa"/>
              <w:left w:w="45.0" w:type="dxa"/>
              <w:bottom w:w="30.0" w:type="dxa"/>
              <w:right w:w="45.0" w:type="dxa"/>
            </w:tcMar>
            <w:vAlign w:val="bottom"/>
          </w:tcPr>
          <w:p w:rsidR="00000000" w:rsidDel="00000000" w:rsidP="00000000" w:rsidRDefault="00000000" w:rsidRPr="00000000" w14:paraId="00000038">
            <w:pPr>
              <w:widowControl w:val="1"/>
              <w:spacing w:after="0" w:lineRule="auto"/>
              <w:rPr>
                <w:rFonts w:ascii="Arial" w:cs="Arial" w:eastAsia="Arial" w:hAnsi="Arial"/>
              </w:rPr>
            </w:pPr>
            <w:r w:rsidDel="00000000" w:rsidR="00000000" w:rsidRPr="00000000">
              <w:rPr>
                <w:rFonts w:ascii="Arial" w:cs="Arial" w:eastAsia="Arial" w:hAnsi="Arial"/>
                <w:rtl w:val="0"/>
              </w:rPr>
              <w:t xml:space="preserve">Poussins U11</w:t>
            </w:r>
          </w:p>
        </w:tc>
        <w:tc>
          <w:tcPr>
            <w:tcBorders>
              <w:top w:color="cccccc" w:space="0" w:sz="6" w:val="single"/>
              <w:left w:color="cccccc" w:space="0" w:sz="6" w:val="single"/>
              <w:bottom w:color="cccccc" w:space="0" w:sz="6" w:val="single"/>
              <w:right w:color="cccccc" w:space="0" w:sz="6" w:val="single"/>
            </w:tcBorders>
            <w:shd w:fill="fff2cc" w:val="clear"/>
            <w:tcMar>
              <w:top w:w="30.0" w:type="dxa"/>
              <w:left w:w="45.0" w:type="dxa"/>
              <w:bottom w:w="30.0" w:type="dxa"/>
              <w:right w:w="45.0" w:type="dxa"/>
            </w:tcMar>
            <w:vAlign w:val="bottom"/>
          </w:tcPr>
          <w:p w:rsidR="00000000" w:rsidDel="00000000" w:rsidP="00000000" w:rsidRDefault="00000000" w:rsidRPr="00000000" w14:paraId="00000039">
            <w:pPr>
              <w:widowControl w:val="1"/>
              <w:spacing w:after="0" w:lineRule="auto"/>
              <w:jc w:val="right"/>
              <w:rPr>
                <w:rFonts w:ascii="Arial" w:cs="Arial" w:eastAsia="Arial" w:hAnsi="Arial"/>
              </w:rPr>
            </w:pPr>
            <w:r w:rsidDel="00000000" w:rsidR="00000000" w:rsidRPr="00000000">
              <w:rPr>
                <w:rFonts w:ascii="Arial" w:cs="Arial" w:eastAsia="Arial" w:hAnsi="Arial"/>
                <w:rtl w:val="0"/>
              </w:rPr>
              <w:t xml:space="preserve">9,00 € </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b6d7a8" w:val="clear"/>
            <w:tcMar>
              <w:top w:w="30.0" w:type="dxa"/>
              <w:left w:w="45.0" w:type="dxa"/>
              <w:bottom w:w="30.0" w:type="dxa"/>
              <w:right w:w="45.0" w:type="dxa"/>
            </w:tcMar>
            <w:vAlign w:val="bottom"/>
          </w:tcPr>
          <w:p w:rsidR="00000000" w:rsidDel="00000000" w:rsidP="00000000" w:rsidRDefault="00000000" w:rsidRPr="00000000" w14:paraId="0000003A">
            <w:pPr>
              <w:widowControl w:val="1"/>
              <w:spacing w:after="0" w:lineRule="auto"/>
              <w:rPr>
                <w:rFonts w:ascii="Arial" w:cs="Arial" w:eastAsia="Arial" w:hAnsi="Arial"/>
              </w:rPr>
            </w:pPr>
            <w:r w:rsidDel="00000000" w:rsidR="00000000" w:rsidRPr="00000000">
              <w:rPr>
                <w:rFonts w:ascii="Arial" w:cs="Arial" w:eastAsia="Arial" w:hAnsi="Arial"/>
                <w:rtl w:val="0"/>
              </w:rPr>
              <w:t xml:space="preserve">Jeunes</w:t>
            </w:r>
          </w:p>
        </w:tc>
        <w:tc>
          <w:tcPr>
            <w:tcBorders>
              <w:top w:color="cccccc" w:space="0" w:sz="6" w:val="single"/>
              <w:left w:color="cccccc" w:space="0" w:sz="6" w:val="single"/>
              <w:bottom w:color="000000" w:space="0" w:sz="6" w:val="single"/>
              <w:right w:color="cccccc" w:space="0" w:sz="6" w:val="single"/>
            </w:tcBorders>
            <w:shd w:fill="b6d7a8" w:val="clear"/>
            <w:tcMar>
              <w:top w:w="30.0" w:type="dxa"/>
              <w:left w:w="45.0" w:type="dxa"/>
              <w:bottom w:w="30.0" w:type="dxa"/>
              <w:right w:w="45.0" w:type="dxa"/>
            </w:tcMar>
            <w:vAlign w:val="bottom"/>
          </w:tcPr>
          <w:p w:rsidR="00000000" w:rsidDel="00000000" w:rsidP="00000000" w:rsidRDefault="00000000" w:rsidRPr="00000000" w14:paraId="0000003B">
            <w:pPr>
              <w:widowControl w:val="1"/>
              <w:spacing w:after="0" w:lineRule="auto"/>
              <w:jc w:val="right"/>
              <w:rPr>
                <w:rFonts w:ascii="Arial" w:cs="Arial" w:eastAsia="Arial" w:hAnsi="Arial"/>
              </w:rPr>
            </w:pPr>
            <w:r w:rsidDel="00000000" w:rsidR="00000000" w:rsidRPr="00000000">
              <w:rPr>
                <w:rFonts w:ascii="Arial" w:cs="Arial" w:eastAsia="Arial" w:hAnsi="Arial"/>
                <w:rtl w:val="0"/>
              </w:rPr>
              <w:t xml:space="preserve">13,00 € </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3C">
            <w:pPr>
              <w:widowControl w:val="1"/>
              <w:spacing w:after="0" w:lineRule="auto"/>
              <w:rPr>
                <w:rFonts w:ascii="Arial" w:cs="Arial" w:eastAsia="Arial" w:hAnsi="Arial"/>
              </w:rPr>
            </w:pPr>
            <w:r w:rsidDel="00000000" w:rsidR="00000000" w:rsidRPr="00000000">
              <w:rPr>
                <w:rFonts w:ascii="Arial" w:cs="Arial" w:eastAsia="Arial" w:hAnsi="Arial"/>
                <w:rtl w:val="0"/>
              </w:rPr>
              <w:t xml:space="preserve">Adulte compétition</w:t>
            </w:r>
          </w:p>
        </w:tc>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3D">
            <w:pPr>
              <w:widowControl w:val="1"/>
              <w:spacing w:after="0" w:lineRule="auto"/>
              <w:jc w:val="right"/>
              <w:rPr>
                <w:rFonts w:ascii="Arial" w:cs="Arial" w:eastAsia="Arial" w:hAnsi="Arial"/>
              </w:rPr>
            </w:pPr>
            <w:r w:rsidDel="00000000" w:rsidR="00000000" w:rsidRPr="00000000">
              <w:rPr>
                <w:rFonts w:ascii="Arial" w:cs="Arial" w:eastAsia="Arial" w:hAnsi="Arial"/>
                <w:rtl w:val="0"/>
              </w:rPr>
              <w:t xml:space="preserve">20,00 € </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3E">
            <w:pPr>
              <w:widowControl w:val="1"/>
              <w:spacing w:after="0" w:lineRule="auto"/>
              <w:rPr>
                <w:rFonts w:ascii="Arial" w:cs="Arial" w:eastAsia="Arial" w:hAnsi="Arial"/>
              </w:rPr>
            </w:pPr>
            <w:r w:rsidDel="00000000" w:rsidR="00000000" w:rsidRPr="00000000">
              <w:rPr>
                <w:rFonts w:ascii="Arial" w:cs="Arial" w:eastAsia="Arial" w:hAnsi="Arial"/>
                <w:rtl w:val="0"/>
              </w:rPr>
              <w:t xml:space="preserve">adulte en club</w:t>
            </w:r>
          </w:p>
        </w:tc>
        <w:tc>
          <w:tcPr>
            <w:tcBorders>
              <w:top w:color="cccccc" w:space="0" w:sz="6" w:val="single"/>
              <w:left w:color="cccccc" w:space="0" w:sz="6" w:val="single"/>
              <w:bottom w:color="cccccc"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3F">
            <w:pPr>
              <w:widowControl w:val="1"/>
              <w:spacing w:after="0" w:lineRule="auto"/>
              <w:jc w:val="right"/>
              <w:rPr>
                <w:rFonts w:ascii="Arial" w:cs="Arial" w:eastAsia="Arial" w:hAnsi="Arial"/>
              </w:rPr>
            </w:pPr>
            <w:r w:rsidDel="00000000" w:rsidR="00000000" w:rsidRPr="00000000">
              <w:rPr>
                <w:rFonts w:ascii="Arial" w:cs="Arial" w:eastAsia="Arial" w:hAnsi="Arial"/>
                <w:rtl w:val="0"/>
              </w:rPr>
              <w:t xml:space="preserve">19,00 € </w:t>
            </w:r>
          </w:p>
        </w:tc>
      </w:tr>
      <w:tr>
        <w:trPr>
          <w:cantSplit w:val="0"/>
          <w:trHeight w:val="315" w:hRule="atLeast"/>
          <w:tblHeader w:val="0"/>
        </w:trPr>
        <w:tc>
          <w:tcPr>
            <w:tcBorders>
              <w:top w:color="cccccc" w:space="0" w:sz="6" w:val="single"/>
              <w:left w:color="cccccc" w:space="0" w:sz="6" w:val="single"/>
              <w:bottom w:color="000000"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40">
            <w:pPr>
              <w:widowControl w:val="1"/>
              <w:spacing w:after="0" w:lineRule="auto"/>
              <w:rPr>
                <w:rFonts w:ascii="Arial" w:cs="Arial" w:eastAsia="Arial" w:hAnsi="Arial"/>
              </w:rPr>
            </w:pPr>
            <w:r w:rsidDel="00000000" w:rsidR="00000000" w:rsidRPr="00000000">
              <w:rPr>
                <w:rFonts w:ascii="Arial" w:cs="Arial" w:eastAsia="Arial" w:hAnsi="Arial"/>
                <w:rtl w:val="0"/>
              </w:rPr>
              <w:t xml:space="preserve">adulte sans pratique</w:t>
            </w:r>
          </w:p>
        </w:tc>
        <w:tc>
          <w:tcPr>
            <w:tcBorders>
              <w:top w:color="cccccc" w:space="0" w:sz="6" w:val="single"/>
              <w:left w:color="cccccc" w:space="0" w:sz="6" w:val="single"/>
              <w:bottom w:color="000000" w:space="0" w:sz="6" w:val="single"/>
              <w:right w:color="cccccc" w:space="0" w:sz="6" w:val="single"/>
            </w:tcBorders>
            <w:shd w:fill="cfe2f3" w:val="clear"/>
            <w:tcMar>
              <w:top w:w="30.0" w:type="dxa"/>
              <w:left w:w="45.0" w:type="dxa"/>
              <w:bottom w:w="30.0" w:type="dxa"/>
              <w:right w:w="45.0" w:type="dxa"/>
            </w:tcMar>
            <w:vAlign w:val="bottom"/>
          </w:tcPr>
          <w:p w:rsidR="00000000" w:rsidDel="00000000" w:rsidP="00000000" w:rsidRDefault="00000000" w:rsidRPr="00000000" w14:paraId="00000041">
            <w:pPr>
              <w:widowControl w:val="1"/>
              <w:spacing w:after="0" w:lineRule="auto"/>
              <w:jc w:val="right"/>
              <w:rPr>
                <w:rFonts w:ascii="Arial" w:cs="Arial" w:eastAsia="Arial" w:hAnsi="Arial"/>
              </w:rPr>
            </w:pPr>
            <w:r w:rsidDel="00000000" w:rsidR="00000000" w:rsidRPr="00000000">
              <w:rPr>
                <w:rFonts w:ascii="Arial" w:cs="Arial" w:eastAsia="Arial" w:hAnsi="Arial"/>
                <w:rtl w:val="0"/>
              </w:rPr>
              <w:t xml:space="preserve">- € </w:t>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Décision adoptée à l’unanimité.</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3"/>
        <w:widowControl w:val="1"/>
        <w:spacing w:after="0" w:lineRule="auto"/>
        <w:rPr>
          <w:vertAlign w:val="baseline"/>
        </w:rPr>
      </w:pPr>
      <w:bookmarkStart w:colFirst="0" w:colLast="0" w:name="_heading=h.wqf8jwda4shq" w:id="3"/>
      <w:bookmarkEnd w:id="3"/>
      <w:r w:rsidDel="00000000" w:rsidR="00000000" w:rsidRPr="00000000">
        <w:rPr>
          <w:vertAlign w:val="baseline"/>
          <w:rtl w:val="0"/>
        </w:rPr>
        <w:t xml:space="preserve">RAPPORT D’ACTIVITE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 présentation graphique permet de faire le point sur l’évolution des licences, par âges, catégories et sexes, ainsi qu’une étude sur la pratique en compétitions, le nombre de compétiteurs et d’aborder les palmarès des archers d’Occitanie.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formation de nouveaux encadrants est détaillée, 7 nouveaux Entraîneurs Fédéraux et 77 Encadrants Fédéraux supplémentaires peuvent intervenir dans les clubs d’Occitanie.</w:t>
        <w:br w:type="textWrapping"/>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arbitres actifs sont au nombre de 135 dont 48 femmes. Cette année encore il y a deux jeunes arbitres en formation et les examens ont présenté 20 candidats.</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campagne de labellisation, avec une réunion d’information sur les labels et l’élaboration de projet clubs, redémarre chaque année à la rentrée. 7 nouveaux clubs sont labellisés </w:t>
        <w:br w:type="textWrapping"/>
        <w:t xml:space="preserve">On rappelle que l’obtention de ce label est un point positif dans les dossiers de demande de subvention.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faudrait un délégué par département pour aider les clubs à monter leur dossier.</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CRTAO a pour objet d’organiser la pratique du tir à l’arc sur le territoire d’Occitanie, cela passe par le soutien aux clubs et aux archers. C’est pourquoi de nombreuses aides ont été instaurées pour les Comités Départementaux qui ont des actions en faveur des jeunes, les équipes de clubs qui participent à des championnats nationaux, les organisateurs de compétition et pour les archers du Haut Niveau.</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notera la vitalité de la commission communication, qui permet les visites du site informatique, la tenue des élections par vote électronique, le déploiement d’un nouveau système de saisie des scores.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Cf  Annexe 3 Rapport d’activité</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PALMARES ET RECOMPENSES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clubs ont reçu les récompenses de leurs archers.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3"/>
        <w:widowControl w:val="1"/>
        <w:spacing w:after="0" w:lineRule="auto"/>
        <w:rPr>
          <w:vertAlign w:val="baseline"/>
        </w:rPr>
      </w:pPr>
      <w:bookmarkStart w:colFirst="0" w:colLast="0" w:name="_heading=h.cbfdmm38h0r3" w:id="4"/>
      <w:bookmarkEnd w:id="4"/>
      <w:r w:rsidDel="00000000" w:rsidR="00000000" w:rsidRPr="00000000">
        <w:rPr>
          <w:vertAlign w:val="baseline"/>
          <w:rtl w:val="0"/>
        </w:rPr>
        <w:t xml:space="preserve">RESULTAT DES ELECTIONS DES DELEGUES DES CLUBS A L’ASSEMBLEE GENERALE DE LA FFTA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Celle-ci aura lieu le 22 mars, à Angoulême. Il y a 7 candidats qui sont élus.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veille, il y aura une réunion pour les présidents régionaux et des ateliers pour tous les délégués.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RESULTATS DES VOTES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votes ont eu lieu à du 16 au 21 février 12h00.</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Les </w:t>
      </w:r>
      <w:hyperlink r:id="rId10">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résultats affichés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par le site Bélénios font apparaître les résultats suivants :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Clubs ayant voté :75 (total des clubs actifs : 128)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Voix exprimées : 5131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Délégués de l’Occitanie à l’AG de la FFTA :</w:t>
      </w:r>
    </w:p>
    <w:tbl>
      <w:tblPr>
        <w:tblStyle w:val="Table2"/>
        <w:tblW w:w="552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1985"/>
        <w:tblGridChange w:id="0">
          <w:tblGrid>
            <w:gridCol w:w="3539"/>
            <w:gridCol w:w="1985"/>
          </w:tblGrid>
        </w:tblGridChange>
      </w:tblGrid>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Candidats </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Nombre de voix</w:t>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 ALLASIO Lionel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15"/>
                <w:tab w:val="center" w:leader="none" w:pos="884"/>
              </w:tabs>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4764</w:t>
            </w:r>
          </w:p>
        </w:tc>
      </w:tr>
      <w:tr>
        <w:trPr>
          <w:cantSplit w:val="0"/>
          <w:trHeight w:val="216" w:hRule="atLeast"/>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Mme AYRAL Corinne</w:t>
            </w: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4907</w:t>
            </w:r>
          </w:p>
        </w:tc>
      </w:tr>
      <w:tr>
        <w:trPr>
          <w:cantSplit w:val="0"/>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 AYRAL Patrice</w:t>
            </w:r>
            <w:r w:rsidDel="00000000" w:rsidR="00000000" w:rsidRPr="00000000">
              <w:rPr>
                <w:rtl w:val="0"/>
              </w:rPr>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4780</w:t>
            </w:r>
          </w:p>
        </w:tc>
      </w:tr>
      <w:tr>
        <w:trPr>
          <w:cantSplit w:val="0"/>
          <w:tblHeader w:val="0"/>
        </w:trPr>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Helvetica Neue" w:cs="Helvetica Neue" w:eastAsia="Helvetica Neue" w:hAnsi="Helvetica Neue"/>
                <w:b w:val="0"/>
                <w:bCs w:val="0"/>
                <w:i w:val="0"/>
                <w:iCs w:val="0"/>
                <w:smallCaps w:val="0"/>
                <w:strike w:val="0"/>
                <w:color w:val="000000"/>
                <w:sz w:val="27"/>
                <w:szCs w:val="27"/>
                <w:u w:val="none"/>
                <w:shd w:fill="e2e2e2"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Mme BELLET Annick</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4981</w:t>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Mme DESPEYROUX Lan</w:t>
            </w: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4913</w:t>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Helvetica Neue" w:cs="Helvetica Neue" w:eastAsia="Helvetica Neue" w:hAnsi="Helvetica Neue"/>
                <w:b w:val="0"/>
                <w:bCs w:val="0"/>
                <w:i w:val="0"/>
                <w:iCs w:val="0"/>
                <w:smallCaps w:val="0"/>
                <w:strike w:val="0"/>
                <w:color w:val="000000"/>
                <w:sz w:val="27"/>
                <w:szCs w:val="27"/>
                <w:u w:val="none"/>
                <w:shd w:fill="e2e2e2"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 LASSIEGE Michel</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4781</w:t>
            </w:r>
          </w:p>
        </w:tc>
      </w:tr>
      <w:tr>
        <w:trPr>
          <w:cantSplit w:val="0"/>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e2e2e2" w:val="clear"/>
                <w:vertAlign w:val="baseline"/>
                <w:rtl w:val="0"/>
              </w:rPr>
              <w:t xml:space="preserve">M. ROQUES Guillaume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4052</w:t>
            </w:r>
          </w:p>
        </w:tc>
      </w:tr>
      <w:tr>
        <w:trPr>
          <w:cantSplit w:val="0"/>
          <w:tblHeader w:val="0"/>
        </w:trPr>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Vote blanc</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w:t>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7"/>
          <w:szCs w:val="27"/>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7C">
      <w:pPr>
        <w:pStyle w:val="Heading3"/>
        <w:keepNext w:val="1"/>
        <w:widowControl w:val="1"/>
        <w:spacing w:after="0" w:lineRule="auto"/>
        <w:rPr>
          <w:vertAlign w:val="baseline"/>
        </w:rPr>
      </w:pPr>
      <w:bookmarkStart w:colFirst="0" w:colLast="0" w:name="_heading=h.6tienc5krt2d" w:id="5"/>
      <w:bookmarkEnd w:id="5"/>
      <w:r w:rsidDel="00000000" w:rsidR="00000000" w:rsidRPr="00000000">
        <w:rPr>
          <w:vertAlign w:val="baseline"/>
          <w:rtl w:val="0"/>
        </w:rPr>
        <w:t xml:space="preserve">NOUVELLES DE LA FFTA</w:t>
      </w:r>
    </w:p>
    <w:p w:rsidR="00000000" w:rsidDel="00000000" w:rsidP="00000000" w:rsidRDefault="00000000" w:rsidRPr="00000000" w14:paraId="0000007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gestion du calendrier des compétitions va être déléguée aux Comités Régionaux. Charge à chaque région de faire son organisation.</w:t>
      </w:r>
    </w:p>
    <w:p w:rsidR="00000000" w:rsidDel="00000000" w:rsidP="00000000" w:rsidRDefault="00000000" w:rsidRPr="00000000" w14:paraId="0000007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 : aura-ton toujours une vision du site national ?</w:t>
      </w:r>
    </w:p>
    <w:p w:rsidR="00000000" w:rsidDel="00000000" w:rsidP="00000000" w:rsidRDefault="00000000" w:rsidRPr="00000000" w14:paraId="0000008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Peut-on connaitre plus tôt les dates des divisions régionales pour prévoir les concours ?</w:t>
      </w:r>
    </w:p>
    <w:p w:rsidR="00000000" w:rsidDel="00000000" w:rsidP="00000000" w:rsidRDefault="00000000" w:rsidRPr="00000000" w14:paraId="0000008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gestion des rencontres loisir serait laissée aux Comités Départementaux.</w:t>
      </w:r>
    </w:p>
    <w:p w:rsidR="00000000" w:rsidDel="00000000" w:rsidP="00000000" w:rsidRDefault="00000000" w:rsidRPr="00000000" w14:paraId="0000008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Une réforme de la formation propose quatre niveaux </w:t>
      </w:r>
    </w:p>
    <w:p w:rsidR="00000000" w:rsidDel="00000000" w:rsidP="00000000" w:rsidRDefault="00000000" w:rsidRPr="00000000" w14:paraId="0000008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encadrant fédéral, à partir de 14 ans, avec l’obligation d’une sensibilisation aux Violences Sexuelles et Sexistes</w:t>
      </w:r>
    </w:p>
    <w:p w:rsidR="00000000" w:rsidDel="00000000" w:rsidP="00000000" w:rsidRDefault="00000000" w:rsidRPr="00000000" w14:paraId="00000085">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brevet pour l’initiation</w:t>
      </w:r>
    </w:p>
    <w:p w:rsidR="00000000" w:rsidDel="00000000" w:rsidP="00000000" w:rsidRDefault="00000000" w:rsidRPr="00000000" w14:paraId="00000086">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brevet pour l’entraînement</w:t>
      </w:r>
    </w:p>
    <w:p w:rsidR="00000000" w:rsidDel="00000000" w:rsidP="00000000" w:rsidRDefault="00000000" w:rsidRPr="00000000" w14:paraId="0000008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brevet entraîneur fédéral.</w:t>
      </w:r>
    </w:p>
    <w:p w:rsidR="00000000" w:rsidDel="00000000" w:rsidP="00000000" w:rsidRDefault="00000000" w:rsidRPr="00000000" w14:paraId="0000008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Pour les arbitres aussi une modification de la formation est envisagée, avec la création d’un Arbitre Assistant, puis des paliers et divers niveaux de compétence.</w:t>
      </w:r>
    </w:p>
    <w:p w:rsidR="00000000" w:rsidDel="00000000" w:rsidP="00000000" w:rsidRDefault="00000000" w:rsidRPr="00000000" w14:paraId="0000008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Lionel ALLASIO remercie les personnes présentes, les membres du CRTAO pour l’organisation de l’Assemblée Générale et le travail effectué ensemble.</w:t>
      </w:r>
    </w:p>
    <w:p w:rsidR="00000000" w:rsidDel="00000000" w:rsidP="00000000" w:rsidRDefault="00000000" w:rsidRPr="00000000" w14:paraId="0000008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 séance est close à 16h.</w:t>
      </w:r>
    </w:p>
    <w:p w:rsidR="00000000" w:rsidDel="00000000" w:rsidP="00000000" w:rsidRDefault="00000000" w:rsidRPr="00000000" w14:paraId="0000008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 Président du CRTAO</w:t>
        <w:tab/>
        <w:tab/>
        <w:tab/>
        <w:t xml:space="preserve">La Secrétaire Générale du CRTAO</w:t>
      </w:r>
    </w:p>
    <w:p w:rsidR="00000000" w:rsidDel="00000000" w:rsidP="00000000" w:rsidRDefault="00000000" w:rsidRPr="00000000" w14:paraId="0000009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Monsieur Lionel ALLASIO</w:t>
        <w:tab/>
        <w:tab/>
        <w:tab/>
        <w:t xml:space="preserve">Madame Lan DESPEYROUX</w:t>
      </w:r>
    </w:p>
    <w:p w:rsidR="00000000" w:rsidDel="00000000" w:rsidP="00000000" w:rsidRDefault="00000000" w:rsidRPr="00000000" w14:paraId="0000009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3619500</wp:posOffset>
            </wp:positionH>
            <wp:positionV relativeFrom="paragraph">
              <wp:posOffset>97790</wp:posOffset>
            </wp:positionV>
            <wp:extent cx="646209" cy="962025"/>
            <wp:effectExtent b="0" l="0" r="0" t="0"/>
            <wp:wrapNone/>
            <wp:docPr descr="Une image contenant croquis, fouet, art, noir et blanc&#10;&#10;Le contenu généré par l’IA peut être incorrect." id="1589778217" name="image2.png"/>
            <a:graphic>
              <a:graphicData uri="http://schemas.openxmlformats.org/drawingml/2006/picture">
                <pic:pic>
                  <pic:nvPicPr>
                    <pic:cNvPr descr="Une image contenant croquis, fouet, art, noir et blanc&#10;&#10;Le contenu généré par l’IA peut être incorrect." id="0" name="image2.png"/>
                    <pic:cNvPicPr preferRelativeResize="0"/>
                  </pic:nvPicPr>
                  <pic:blipFill>
                    <a:blip r:embed="rId11"/>
                    <a:srcRect b="0" l="0" r="0" t="0"/>
                    <a:stretch>
                      <a:fillRect/>
                    </a:stretch>
                  </pic:blipFill>
                  <pic:spPr>
                    <a:xfrm>
                      <a:off x="0" y="0"/>
                      <a:ext cx="646209" cy="962025"/>
                    </a:xfrm>
                    <a:prstGeom prst="rect"/>
                    <a:ln/>
                  </pic:spPr>
                </pic:pic>
              </a:graphicData>
            </a:graphic>
          </wp:anchor>
        </w:drawing>
      </w:r>
    </w:p>
    <w:p w:rsidR="00000000" w:rsidDel="00000000" w:rsidP="00000000" w:rsidRDefault="00000000" w:rsidRPr="00000000" w14:paraId="0000009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1289686" cy="858573"/>
            <wp:effectExtent b="0" l="0" r="0" t="0"/>
            <wp:docPr descr="Une image contenant croquis, dessin, écriture manuscrite, Dessin d’enfant&#10;&#10;Le contenu généré par l’IA peut être incorrect." id="1589778219" name="image1.png"/>
            <a:graphic>
              <a:graphicData uri="http://schemas.openxmlformats.org/drawingml/2006/picture">
                <pic:pic>
                  <pic:nvPicPr>
                    <pic:cNvPr descr="Une image contenant croquis, dessin, écriture manuscrite, Dessin d’enfant&#10;&#10;Le contenu généré par l’IA peut être incorrect." id="0" name="image1.png"/>
                    <pic:cNvPicPr preferRelativeResize="0"/>
                  </pic:nvPicPr>
                  <pic:blipFill>
                    <a:blip r:embed="rId12"/>
                    <a:srcRect b="0" l="0" r="0" t="0"/>
                    <a:stretch>
                      <a:fillRect/>
                    </a:stretch>
                  </pic:blipFill>
                  <pic:spPr>
                    <a:xfrm>
                      <a:off x="0" y="0"/>
                      <a:ext cx="1289686" cy="858573"/>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Liste des Annexes</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Annexe 1 : </w:t>
      </w:r>
      <w:hyperlink r:id="rId13">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Rapport moral</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présenté par Lionel ALLASIO</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Annexe 2, 2 bis : </w:t>
      </w:r>
      <w:hyperlink r:id="rId14">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Rapport financier</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présenté par Cécilia KAHIA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Annexe 3 : </w:t>
      </w:r>
      <w:hyperlink r:id="rId15">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Rapport d’activité</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présenté par Xavier BERTHELOT</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Annexe 4 : </w:t>
      </w:r>
      <w:hyperlink r:id="rId16">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Palmarès 2025</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17" w:type="default"/>
      <w:type w:val="nextPage"/>
      <w:pgSz w:h="16838" w:w="11906"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-68238</wp:posOffset>
          </wp:positionH>
          <wp:positionV relativeFrom="paragraph">
            <wp:posOffset>-381918</wp:posOffset>
          </wp:positionV>
          <wp:extent cx="866878" cy="866878"/>
          <wp:effectExtent b="0" l="0" r="0" t="0"/>
          <wp:wrapSquare wrapText="bothSides" distB="0" distT="0" distL="114300" distR="114300"/>
          <wp:docPr id="1589778218"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866878" cy="866878"/>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pPr>
    <w:r w:rsidDel="00000000" w:rsidR="00000000" w:rsidRPr="00000000">
      <w:rPr>
        <w:rtl w:val="0"/>
      </w:rPr>
      <w:t xml:space="preserve">CRTAO assemblée générale 7 mars 2026</w:t>
      <w:tab/>
      <w:tab/>
      <w:t xml:space="preserve">p.</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widowControl w:val="0"/>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tandard" w:customStyle="1">
    <w:name w:val="Standard"/>
    <w:pPr>
      <w:widowControl w:val="1"/>
      <w:suppressAutoHyphens w:val="1"/>
    </w:pPr>
  </w:style>
  <w:style w:type="paragraph" w:styleId="Heading" w:customStyle="1">
    <w:name w:val="Heading"/>
    <w:basedOn w:val="Standard"/>
    <w:next w:val="Textbody"/>
    <w:pPr>
      <w:keepNext w:val="1"/>
      <w:spacing w:after="120" w:before="240"/>
    </w:pPr>
    <w:rPr>
      <w:rFonts w:ascii="Arial" w:cs="Arial" w:eastAsia="Microsoft YaHei" w:hAnsi="Arial"/>
      <w:sz w:val="28"/>
      <w:szCs w:val="28"/>
    </w:rPr>
  </w:style>
  <w:style w:type="paragraph" w:styleId="Textbody" w:customStyle="1">
    <w:name w:val="Text body"/>
    <w:basedOn w:val="Standard"/>
    <w:pPr>
      <w:spacing w:after="120"/>
    </w:pPr>
  </w:style>
  <w:style w:type="paragraph" w:styleId="Liste">
    <w:name w:val="List"/>
    <w:basedOn w:val="Textbody"/>
    <w:rPr>
      <w:rFonts w:cs="Arial"/>
    </w:rPr>
  </w:style>
  <w:style w:type="paragraph" w:styleId="Lgende">
    <w:name w:val="caption"/>
    <w:basedOn w:val="Standard"/>
    <w:pPr>
      <w:suppressLineNumbers w:val="1"/>
      <w:spacing w:after="120" w:before="120"/>
    </w:pPr>
    <w:rPr>
      <w:rFonts w:cs="Arial"/>
      <w:i w:val="1"/>
      <w:iCs w:val="1"/>
      <w:sz w:val="24"/>
      <w:szCs w:val="24"/>
    </w:rPr>
  </w:style>
  <w:style w:type="paragraph" w:styleId="Index" w:customStyle="1">
    <w:name w:val="Index"/>
    <w:basedOn w:val="Standard"/>
    <w:pPr>
      <w:suppressLineNumbers w:val="1"/>
    </w:pPr>
    <w:rPr>
      <w:rFonts w:cs="Arial"/>
    </w:rPr>
  </w:style>
  <w:style w:type="paragraph" w:styleId="Textedebulles">
    <w:name w:val="Balloon Text"/>
    <w:basedOn w:val="Standard"/>
    <w:pPr>
      <w:spacing w:after="0"/>
    </w:pPr>
    <w:rPr>
      <w:rFonts w:ascii="Segoe UI" w:cs="Segoe UI" w:hAnsi="Segoe UI"/>
      <w:sz w:val="18"/>
      <w:szCs w:val="18"/>
    </w:rPr>
  </w:style>
  <w:style w:type="paragraph" w:styleId="Paragraphedeliste">
    <w:name w:val="List Paragraph"/>
    <w:basedOn w:val="Standard"/>
    <w:pPr>
      <w:ind w:left="720"/>
    </w:pPr>
  </w:style>
  <w:style w:type="paragraph" w:styleId="Default" w:customStyle="1">
    <w:name w:val="Default"/>
    <w:pPr>
      <w:widowControl w:val="1"/>
      <w:suppressAutoHyphens w:val="1"/>
      <w:spacing w:after="0"/>
    </w:pPr>
    <w:rPr>
      <w:rFonts w:ascii="Arial" w:cs="Arial" w:hAnsi="Arial"/>
      <w:color w:val="000000"/>
      <w:sz w:val="24"/>
      <w:szCs w:val="24"/>
    </w:rPr>
  </w:style>
  <w:style w:type="character" w:styleId="TextedebullesCar" w:customStyle="1">
    <w:name w:val="Texte de bulles Car"/>
    <w:basedOn w:val="Policepardfaut"/>
    <w:rPr>
      <w:rFonts w:ascii="Segoe UI" w:cs="Segoe UI" w:hAnsi="Segoe UI"/>
      <w:sz w:val="18"/>
      <w:szCs w:val="18"/>
    </w:rPr>
  </w:style>
  <w:style w:type="character" w:styleId="ListLabel1" w:customStyle="1">
    <w:name w:val="ListLabel 1"/>
    <w:rPr>
      <w:rFonts w:cs="Arial"/>
    </w:rPr>
  </w:style>
  <w:style w:type="character" w:styleId="ListLabel2" w:customStyle="1">
    <w:name w:val="ListLabel 2"/>
    <w:rPr>
      <w:rFonts w:cs="Courier New"/>
    </w:rPr>
  </w:style>
  <w:style w:type="numbering" w:styleId="WWNum1" w:customStyle="1">
    <w:name w:val="WWNum1"/>
    <w:basedOn w:val="Aucuneliste"/>
    <w:pPr>
      <w:numPr>
        <w:numId w:val="1"/>
      </w:numPr>
    </w:pPr>
  </w:style>
  <w:style w:type="numbering" w:styleId="WWNum2" w:customStyle="1">
    <w:name w:val="WWNum2"/>
    <w:basedOn w:val="Aucuneliste"/>
    <w:pPr>
      <w:numPr>
        <w:numId w:val="2"/>
      </w:numPr>
    </w:pPr>
  </w:style>
  <w:style w:type="numbering" w:styleId="WWNum3" w:customStyle="1">
    <w:name w:val="WWNum3"/>
    <w:basedOn w:val="Aucuneliste"/>
    <w:pPr>
      <w:numPr>
        <w:numId w:val="3"/>
      </w:numPr>
    </w:pPr>
  </w:style>
  <w:style w:type="numbering" w:styleId="WWNum4" w:customStyle="1">
    <w:name w:val="WWNum4"/>
    <w:basedOn w:val="Aucuneliste"/>
    <w:pPr>
      <w:numPr>
        <w:numId w:val="4"/>
      </w:numPr>
    </w:pPr>
  </w:style>
  <w:style w:type="table" w:styleId="Grilledutableau">
    <w:name w:val="Table Grid"/>
    <w:basedOn w:val="TableauNormal"/>
    <w:uiPriority w:val="39"/>
    <w:rsid w:val="00F03BF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tte">
    <w:name w:val="header"/>
    <w:basedOn w:val="Normal"/>
    <w:link w:val="En-tteCar"/>
    <w:uiPriority w:val="99"/>
    <w:unhideWhenUsed w:val="1"/>
    <w:rsid w:val="00267D42"/>
    <w:pPr>
      <w:tabs>
        <w:tab w:val="center" w:pos="4536"/>
        <w:tab w:val="right" w:pos="9072"/>
      </w:tabs>
      <w:spacing w:after="0"/>
    </w:pPr>
  </w:style>
  <w:style w:type="character" w:styleId="En-tteCar" w:customStyle="1">
    <w:name w:val="En-tête Car"/>
    <w:basedOn w:val="Policepardfaut"/>
    <w:link w:val="En-tte"/>
    <w:uiPriority w:val="99"/>
    <w:rsid w:val="00267D42"/>
  </w:style>
  <w:style w:type="paragraph" w:styleId="Pieddepage">
    <w:name w:val="footer"/>
    <w:basedOn w:val="Normal"/>
    <w:link w:val="PieddepageCar"/>
    <w:uiPriority w:val="99"/>
    <w:unhideWhenUsed w:val="1"/>
    <w:rsid w:val="00267D42"/>
    <w:pPr>
      <w:tabs>
        <w:tab w:val="center" w:pos="4536"/>
        <w:tab w:val="right" w:pos="9072"/>
      </w:tabs>
      <w:spacing w:after="0"/>
    </w:pPr>
  </w:style>
  <w:style w:type="character" w:styleId="PieddepageCar" w:customStyle="1">
    <w:name w:val="Pied de page Car"/>
    <w:basedOn w:val="Policepardfaut"/>
    <w:link w:val="Pieddepage"/>
    <w:uiPriority w:val="99"/>
    <w:rsid w:val="00267D4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s://arc-occitanie.fr/election-des-delegues-ag-ffta-2026/" TargetMode="External"/><Relationship Id="rId13" Type="http://schemas.openxmlformats.org/officeDocument/2006/relationships/hyperlink" Target="https://docs.google.com/document/d/1ANB3CAL8840kOsMJtJPEqXy06No93IYB/export?format=pdf"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arc-occitanie.fr/event/assemblee-generale-7-mars-2026/#Rapport_dactivite" TargetMode="External"/><Relationship Id="rId14" Type="http://schemas.openxmlformats.org/officeDocument/2006/relationships/hyperlink" Target="https://arc-occitanie.fr/wordpress/wp-content/uploads/2026/03/20260307_CRTAO-2025-DIAPORAMA_COMPTES.pdf" TargetMode="External"/><Relationship Id="rId17" Type="http://schemas.openxmlformats.org/officeDocument/2006/relationships/header" Target="header2.xml"/><Relationship Id="rId16" Type="http://schemas.openxmlformats.org/officeDocument/2006/relationships/hyperlink" Target="https://arc-occitanie.fr/event/assemblee-generale-7-mars-2026/#Palmares_2025"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ANB3CAL8840kOsMJtJPEqXy06No93IYB/edit?usp=sharing&amp;ouid=115742184701581379188"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vV9dxV2Ntzw6BL/PDyPAfCqv8A==">CgMxLjAyDmguamt3aW00cW1kYTd2Mg5oLmE4YXhhYzg0cmUzNzIOaC5jZmR0bWNvZW1pZW4yDmgud3FmOGp3ZGE0c2hxMg5oLmNiZmRtbTM4aDByMzIOaC42dGllbmM1a3J0MmQ4AHIhMURQa3R3VzhwN2QzVFdLWEFRUHVkVy1CZzl1ZzFfV2hG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2026-03-10T18:25:00Z</dcterms:created>
  <dc:creator>gisele gallet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