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HOME OFFICE ACCOUNTABLE PLAN AGREEMENT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Accountable Plan Agreement (“Agreement”) is made between the Company and: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Employee/Shareholder Name: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Address: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Effective Date:</w:t>
      </w:r>
    </w:p>
    <w:p w:rsidR="00000000" w:rsidDel="00000000" w:rsidP="00000000" w:rsidRDefault="00000000" w:rsidRPr="00000000" w14:paraId="00000005">
      <w:pPr>
        <w:jc w:val="left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1. PURPOSE AND ADOPTION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Accountable Plan ("Plan") is adopted by the Company pursuant to Treasury Regulation §1.62-2 to provide for the reimbursement of home office expenses incurred by employees, including shareholder-employees, in connection with the performance of services for the Company. Reimbursements made under this Plan are not taxable wages if substantiation requirements are met under IRS Reg. §1.62-2.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DEFINITIONS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1.1 "Accountable Plan" means this reimbursement arrangement that meets the requirements of IRC §62(c) and Treasury Regulation §1.62-2.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1.2 "Home Office" means a portion of an employee's personal residence used regularly and exclusively for business purposes of the Company.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1.3 "Qualified Home Office Expense" means any ordinary and necessary expense related to the business use of the home that has been paid or incurred by an employee.</w:t>
      </w:r>
    </w:p>
    <w:p w:rsidR="00000000" w:rsidDel="00000000" w:rsidP="00000000" w:rsidRDefault="00000000" w:rsidRPr="00000000" w14:paraId="0000000C">
      <w:pPr>
        <w:jc w:val="center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2. Home Office Location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home office eligible for reimbursement under this Agreement is located at: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Home Office Address: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The Employee certifies that this home office is used regularly and exclusively for Company business and that the Company will be notified if the home office location changes.</w:t>
      </w:r>
    </w:p>
    <w:p w:rsidR="00000000" w:rsidDel="00000000" w:rsidP="00000000" w:rsidRDefault="00000000" w:rsidRPr="00000000" w14:paraId="00000011">
      <w:pPr>
        <w:jc w:val="center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br w:type="textWrapping"/>
        <w:t xml:space="preserve">3. Business-Use Percentage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Employee must calculate the business-use percentage based on: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Home office square footage ÷ total home square footage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percentage must be applied consistently and recalculated if the office or home size changes.</w:t>
      </w:r>
    </w:p>
    <w:p w:rsidR="00000000" w:rsidDel="00000000" w:rsidP="00000000" w:rsidRDefault="00000000" w:rsidRPr="00000000" w14:paraId="00000017">
      <w:pPr>
        <w:jc w:val="center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4. Substantiation Requirements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Each reimbursement request must include: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 Home Office Expense Report</w:t>
      </w:r>
      <w:r w:rsidDel="00000000" w:rsidR="00000000" w:rsidRPr="00000000">
        <w:rPr>
          <w:sz w:val="20"/>
          <w:szCs w:val="20"/>
          <w:rtl w:val="0"/>
        </w:rPr>
        <w:t xml:space="preserve"> showing the expense type, total amount, business-use percentage, and reimbursement amount requested.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Supporting documents</w:t>
      </w:r>
      <w:r w:rsidDel="00000000" w:rsidR="00000000" w:rsidRPr="00000000">
        <w:rPr>
          <w:sz w:val="20"/>
          <w:szCs w:val="20"/>
          <w:rtl w:val="0"/>
        </w:rPr>
        <w:t xml:space="preserve">, such as utility or internet bills, mortgage/lease statements, and insurance statements.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 reimbursement requests must be submitted within 60 days of the expense being paid or incurred.</w:t>
      </w:r>
    </w:p>
    <w:p w:rsidR="00000000" w:rsidDel="00000000" w:rsidP="00000000" w:rsidRDefault="00000000" w:rsidRPr="00000000" w14:paraId="0000001D">
      <w:pPr>
        <w:jc w:val="center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5. Excess Reimbursements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reimbursements exceed substantiated amounts, the Employee must return the excess within 120 days. Any unreturned excess will be treated as taxable wages.</w:t>
      </w:r>
    </w:p>
    <w:p w:rsidR="00000000" w:rsidDel="00000000" w:rsidP="00000000" w:rsidRDefault="00000000" w:rsidRPr="00000000" w14:paraId="00000020">
      <w:pPr>
        <w:jc w:val="center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6. Signatures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Employee/Shareholder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Signature:</w:t>
        <w:br w:type="textWrapping"/>
        <w:br w:type="textWrapping"/>
        <w:br w:type="textWrapping"/>
        <w:t xml:space="preserve">Name:</w:t>
        <w:br w:type="textWrapping"/>
        <w:t xml:space="preserve">Date: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Entity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Authorized Signer:</w:t>
        <w:br w:type="textWrapping"/>
        <w:br w:type="textWrapping"/>
        <w:br w:type="textWrapping"/>
        <w:t xml:space="preserve">Title:</w:t>
        <w:br w:type="textWrapping"/>
        <w:t xml:space="preserve">Date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spacing w:line="256.8" w:lineRule="auto"/>
      <w:rPr>
        <w:rFonts w:ascii="Calibri" w:cs="Calibri" w:eastAsia="Calibri" w:hAnsi="Calibri"/>
        <w:b w:val="1"/>
        <w:bCs w:val="1"/>
        <w:sz w:val="56"/>
        <w:szCs w:val="56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56"/>
        <w:szCs w:val="56"/>
        <w:rtl w:val="0"/>
      </w:rPr>
      <w:t xml:space="preserve">{ENTITY NAME}</w:t>
    </w:r>
  </w:p>
  <w:p w:rsidR="00000000" w:rsidDel="00000000" w:rsidP="00000000" w:rsidRDefault="00000000" w:rsidRPr="00000000" w14:paraId="00000025">
    <w:pPr>
      <w:spacing w:line="256.8" w:lineRule="auto"/>
      <w:rPr>
        <w:rFonts w:ascii="Calibri" w:cs="Calibri" w:eastAsia="Calibri" w:hAnsi="Calibri"/>
        <w:b w:val="1"/>
        <w:bCs w:val="1"/>
      </w:rPr>
    </w:pP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EIN:</w:t>
    </w:r>
  </w:p>
  <w:p w:rsidR="00000000" w:rsidDel="00000000" w:rsidP="00000000" w:rsidRDefault="00000000" w:rsidRPr="00000000" w14:paraId="00000026">
    <w:pPr>
      <w:rPr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Address: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