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462.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54"/>
        <w:gridCol w:w="3154"/>
        <w:gridCol w:w="3154"/>
        <w:tblGridChange w:id="0">
          <w:tblGrid>
            <w:gridCol w:w="3154"/>
            <w:gridCol w:w="3154"/>
            <w:gridCol w:w="3154"/>
          </w:tblGrid>
        </w:tblGridChange>
      </w:tblGrid>
      <w:tr>
        <w:trPr>
          <w:cantSplit w:val="0"/>
          <w:tblHeader w:val="0"/>
        </w:trPr>
        <w:tc>
          <w:tcPr/>
          <w:p w:rsidR="00000000" w:rsidDel="00000000" w:rsidP="00000000" w:rsidRDefault="00000000" w:rsidRPr="00000000" w14:paraId="00000002">
            <w:pPr>
              <w:jc w:val="left"/>
              <w:rPr/>
            </w:pPr>
            <w:r w:rsidDel="00000000" w:rsidR="00000000" w:rsidRPr="00000000">
              <w:rPr>
                <w:rtl w:val="0"/>
              </w:rPr>
            </w:r>
          </w:p>
        </w:tc>
        <w:tc>
          <w:tcPr/>
          <w:p w:rsidR="00000000" w:rsidDel="00000000" w:rsidP="00000000" w:rsidRDefault="00000000" w:rsidRPr="00000000" w14:paraId="00000003">
            <w:pPr>
              <w:spacing w:after="20" w:lineRule="auto"/>
              <w:jc w:val="both"/>
              <w:rPr/>
            </w:pPr>
            <w:r w:rsidDel="00000000" w:rsidR="00000000" w:rsidRPr="00000000">
              <w:rPr>
                <w:rFonts w:ascii="Arial" w:cs="Arial" w:eastAsia="Arial" w:hAnsi="Arial"/>
                <w:b w:val="1"/>
                <w:bCs w:val="1"/>
                <w:color w:val="0b2545"/>
                <w:sz w:val="17"/>
                <w:szCs w:val="17"/>
                <w:rtl w:val="0"/>
              </w:rPr>
              <w:t xml:space="preserve">PROTOCOLO ASSISTENCIAL</w:t>
            </w:r>
            <w:r w:rsidDel="00000000" w:rsidR="00000000" w:rsidRPr="00000000">
              <w:rPr>
                <w:rtl w:val="0"/>
              </w:rPr>
            </w:r>
          </w:p>
          <w:p w:rsidR="00000000" w:rsidDel="00000000" w:rsidP="00000000" w:rsidRDefault="00000000" w:rsidRPr="00000000" w14:paraId="00000004">
            <w:pPr>
              <w:spacing w:after="20" w:lineRule="auto"/>
              <w:jc w:val="both"/>
              <w:rPr/>
            </w:pPr>
            <w:r w:rsidDel="00000000" w:rsidR="00000000" w:rsidRPr="00000000">
              <w:rPr>
                <w:rFonts w:ascii="Arial" w:cs="Arial" w:eastAsia="Arial" w:hAnsi="Arial"/>
                <w:b w:val="1"/>
                <w:bCs w:val="1"/>
                <w:color w:val="0b2545"/>
                <w:sz w:val="17"/>
                <w:szCs w:val="17"/>
                <w:rtl w:val="0"/>
              </w:rPr>
              <w:t xml:space="preserve">HIPODERMÓCLISE</w:t>
            </w:r>
            <w:r w:rsidDel="00000000" w:rsidR="00000000" w:rsidRPr="00000000">
              <w:rPr>
                <w:rtl w:val="0"/>
              </w:rPr>
            </w:r>
          </w:p>
          <w:p w:rsidR="00000000" w:rsidDel="00000000" w:rsidP="00000000" w:rsidRDefault="00000000" w:rsidRPr="00000000" w14:paraId="00000005">
            <w:pPr>
              <w:spacing w:after="20" w:lineRule="auto"/>
              <w:jc w:val="both"/>
              <w:rPr/>
            </w:pPr>
            <w:r w:rsidDel="00000000" w:rsidR="00000000" w:rsidRPr="00000000">
              <w:rPr>
                <w:rFonts w:ascii="Arial" w:cs="Arial" w:eastAsia="Arial" w:hAnsi="Arial"/>
                <w:b w:val="1"/>
                <w:bCs w:val="1"/>
                <w:color w:val="0b2545"/>
                <w:sz w:val="17"/>
                <w:szCs w:val="17"/>
                <w:rtl w:val="0"/>
              </w:rPr>
              <w:t xml:space="preserve">SERVIÇO DE ATENÇÃO DOMICILIAR</w:t>
            </w:r>
            <w:r w:rsidDel="00000000" w:rsidR="00000000" w:rsidRPr="00000000">
              <w:rPr>
                <w:rtl w:val="0"/>
              </w:rPr>
            </w:r>
          </w:p>
        </w:tc>
        <w:tc>
          <w:tcPr/>
          <w:p w:rsidR="00000000" w:rsidDel="00000000" w:rsidP="00000000" w:rsidRDefault="00000000" w:rsidRPr="00000000" w14:paraId="00000006">
            <w:pPr>
              <w:jc w:val="right"/>
              <w:rPr/>
            </w:pPr>
            <w:r w:rsidDel="00000000" w:rsidR="00000000" w:rsidRPr="00000000">
              <w:rPr>
                <w:rtl w:val="0"/>
              </w:rPr>
            </w:r>
          </w:p>
        </w:tc>
      </w:tr>
    </w:tbl>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Title"/>
        <w:rPr/>
      </w:pPr>
      <w:r w:rsidDel="00000000" w:rsidR="00000000" w:rsidRPr="00000000">
        <w:rPr>
          <w:rtl w:val="0"/>
        </w:rPr>
        <w:t xml:space="preserve">PROTOCOLO ASSISTENCIAL DE HIPODERMÓCLISE</w:t>
      </w:r>
    </w:p>
    <w:p w:rsidR="00000000" w:rsidDel="00000000" w:rsidP="00000000" w:rsidRDefault="00000000" w:rsidRPr="00000000" w14:paraId="0000000C">
      <w:pPr>
        <w:jc w:val="center"/>
        <w:rPr/>
      </w:pPr>
      <w:r w:rsidDel="00000000" w:rsidR="00000000" w:rsidRPr="00000000">
        <w:rPr>
          <w:i w:val="1"/>
          <w:iCs w:val="1"/>
          <w:color w:val="555555"/>
          <w:sz w:val="22"/>
          <w:szCs w:val="22"/>
          <w:rtl w:val="0"/>
        </w:rPr>
        <w:t xml:space="preserve">Serviço de Atenção Domiciliar</w:t>
      </w:r>
      <w:r w:rsidDel="00000000" w:rsidR="00000000" w:rsidRPr="00000000">
        <w:rPr>
          <w:rtl w:val="0"/>
        </w:rPr>
      </w:r>
    </w:p>
    <w:p w:rsidR="00000000" w:rsidDel="00000000" w:rsidP="00000000" w:rsidRDefault="00000000" w:rsidRPr="00000000" w14:paraId="0000000D">
      <w:pPr>
        <w:spacing w:after="400" w:before="320" w:lineRule="auto"/>
        <w:jc w:val="center"/>
        <w:rPr/>
      </w:pPr>
      <w:r w:rsidDel="00000000" w:rsidR="00000000" w:rsidRPr="00000000">
        <w:rPr>
          <w:rFonts w:ascii="Arial" w:cs="Arial" w:eastAsia="Arial" w:hAnsi="Arial"/>
          <w:color w:val="1f4d78"/>
          <w:sz w:val="22"/>
          <w:szCs w:val="22"/>
          <w:rtl w:val="0"/>
        </w:rPr>
        <w:t xml:space="preserve">Indicação, punção, administração, monitoramento, registro, logística reversa e segurança medicamentosa</w:t>
      </w:r>
      <w:r w:rsidDel="00000000" w:rsidR="00000000" w:rsidRPr="00000000">
        <w:rPr>
          <w:rtl w:val="0"/>
        </w:rPr>
      </w:r>
    </w:p>
    <w:p w:rsidR="00000000" w:rsidDel="00000000" w:rsidP="00000000" w:rsidRDefault="00000000" w:rsidRPr="00000000" w14:paraId="0000000E">
      <w:pPr>
        <w:spacing w:before="2800" w:lineRule="auto"/>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Fonts w:ascii="Arial" w:cs="Arial" w:eastAsia="Arial" w:hAnsi="Arial"/>
          <w:sz w:val="22"/>
          <w:szCs w:val="22"/>
          <w:rtl w:val="0"/>
        </w:rPr>
        <w:t xml:space="preserve">2026</w:t>
      </w:r>
      <w:r w:rsidDel="00000000" w:rsidR="00000000" w:rsidRPr="00000000">
        <w:rPr>
          <w:rtl w:val="0"/>
        </w:rPr>
      </w:r>
    </w:p>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spacing w:after="240" w:lineRule="auto"/>
        <w:jc w:val="center"/>
        <w:rPr/>
      </w:pPr>
      <w:r w:rsidDel="00000000" w:rsidR="00000000" w:rsidRPr="00000000">
        <w:rPr>
          <w:rFonts w:ascii="Arial" w:cs="Arial" w:eastAsia="Arial" w:hAnsi="Arial"/>
          <w:b w:val="1"/>
          <w:bCs w:val="1"/>
          <w:color w:val="0b2545"/>
          <w:sz w:val="30"/>
          <w:szCs w:val="30"/>
          <w:rtl w:val="0"/>
        </w:rPr>
        <w:t xml:space="preserve">CONTRACAPA | FICHA TÉCNICA</w:t>
      </w: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Documento técnico institucional elaborado para orientar a implementação, execução, monitoramento e registro da hipodermóclise no Serviço de Atenção Domiciliar.</w:t>
      </w:r>
    </w:p>
    <w:tbl>
      <w:tblPr>
        <w:tblStyle w:val="Table2"/>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013">
            <w:pPr>
              <w:spacing w:after="40" w:lineRule="auto"/>
              <w:jc w:val="both"/>
              <w:rPr/>
            </w:pPr>
            <w:r w:rsidDel="00000000" w:rsidR="00000000" w:rsidRPr="00000000">
              <w:rPr>
                <w:rFonts w:ascii="Arial" w:cs="Arial" w:eastAsia="Arial" w:hAnsi="Arial"/>
                <w:b w:val="1"/>
                <w:bCs w:val="1"/>
                <w:sz w:val="18"/>
                <w:szCs w:val="18"/>
                <w:rtl w:val="0"/>
              </w:rPr>
              <w:t xml:space="preserve">Campo</w:t>
            </w:r>
            <w:r w:rsidDel="00000000" w:rsidR="00000000" w:rsidRPr="00000000">
              <w:rPr>
                <w:rtl w:val="0"/>
              </w:rPr>
            </w:r>
          </w:p>
        </w:tc>
        <w:tc>
          <w:tcPr>
            <w:shd w:fill="e8eef5" w:val="clear"/>
            <w:vAlign w:val="center"/>
          </w:tcPr>
          <w:p w:rsidR="00000000" w:rsidDel="00000000" w:rsidP="00000000" w:rsidRDefault="00000000" w:rsidRPr="00000000" w14:paraId="00000014">
            <w:pPr>
              <w:spacing w:after="40" w:lineRule="auto"/>
              <w:jc w:val="both"/>
              <w:rPr/>
            </w:pPr>
            <w:r w:rsidDel="00000000" w:rsidR="00000000" w:rsidRPr="00000000">
              <w:rPr>
                <w:rFonts w:ascii="Arial" w:cs="Arial" w:eastAsia="Arial" w:hAnsi="Arial"/>
                <w:b w:val="1"/>
                <w:bCs w:val="1"/>
                <w:sz w:val="18"/>
                <w:szCs w:val="18"/>
                <w:rtl w:val="0"/>
              </w:rPr>
              <w:t xml:space="preserve">Descrição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5">
            <w:pPr>
              <w:spacing w:after="40" w:lineRule="auto"/>
              <w:jc w:val="both"/>
              <w:rPr/>
            </w:pPr>
            <w:r w:rsidDel="00000000" w:rsidR="00000000" w:rsidRPr="00000000">
              <w:rPr>
                <w:rFonts w:ascii="Arial" w:cs="Arial" w:eastAsia="Arial" w:hAnsi="Arial"/>
                <w:sz w:val="18"/>
                <w:szCs w:val="18"/>
                <w:rtl w:val="0"/>
              </w:rPr>
              <w:t xml:space="preserve">Unidade/serviço</w:t>
            </w:r>
            <w:r w:rsidDel="00000000" w:rsidR="00000000" w:rsidRPr="00000000">
              <w:rPr>
                <w:rtl w:val="0"/>
              </w:rPr>
            </w:r>
          </w:p>
        </w:tc>
        <w:tc>
          <w:tcPr>
            <w:vAlign w:val="center"/>
          </w:tcPr>
          <w:p w:rsidR="00000000" w:rsidDel="00000000" w:rsidP="00000000" w:rsidRDefault="00000000" w:rsidRPr="00000000" w14:paraId="00000016">
            <w:pPr>
              <w:spacing w:after="40" w:lineRule="auto"/>
              <w:jc w:val="both"/>
              <w:rPr/>
            </w:pPr>
            <w:r w:rsidDel="00000000" w:rsidR="00000000" w:rsidRPr="00000000">
              <w:rPr>
                <w:rFonts w:ascii="Arial" w:cs="Arial" w:eastAsia="Arial" w:hAnsi="Arial"/>
                <w:sz w:val="18"/>
                <w:szCs w:val="18"/>
                <w:rtl w:val="0"/>
              </w:rPr>
              <w:t xml:space="preserve">Serviço de Atenção Domiciliar - SAD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7">
            <w:pPr>
              <w:spacing w:after="40" w:lineRule="auto"/>
              <w:jc w:val="both"/>
              <w:rPr/>
            </w:pPr>
            <w:r w:rsidDel="00000000" w:rsidR="00000000" w:rsidRPr="00000000">
              <w:rPr>
                <w:rFonts w:ascii="Arial" w:cs="Arial" w:eastAsia="Arial" w:hAnsi="Arial"/>
                <w:sz w:val="18"/>
                <w:szCs w:val="18"/>
                <w:rtl w:val="0"/>
              </w:rPr>
              <w:t xml:space="preserve">Tipo de documento</w:t>
            </w:r>
            <w:r w:rsidDel="00000000" w:rsidR="00000000" w:rsidRPr="00000000">
              <w:rPr>
                <w:rtl w:val="0"/>
              </w:rPr>
            </w:r>
          </w:p>
        </w:tc>
        <w:tc>
          <w:tcPr>
            <w:vAlign w:val="center"/>
          </w:tcPr>
          <w:p w:rsidR="00000000" w:rsidDel="00000000" w:rsidP="00000000" w:rsidRDefault="00000000" w:rsidRPr="00000000" w14:paraId="00000018">
            <w:pPr>
              <w:spacing w:after="40" w:lineRule="auto"/>
              <w:jc w:val="both"/>
              <w:rPr/>
            </w:pPr>
            <w:r w:rsidDel="00000000" w:rsidR="00000000" w:rsidRPr="00000000">
              <w:rPr>
                <w:rFonts w:ascii="Arial" w:cs="Arial" w:eastAsia="Arial" w:hAnsi="Arial"/>
                <w:sz w:val="18"/>
                <w:szCs w:val="18"/>
                <w:rtl w:val="0"/>
              </w:rPr>
              <w:t xml:space="preserve">Protocolo assistencial / procedimento operacional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9">
            <w:pPr>
              <w:spacing w:after="40" w:lineRule="auto"/>
              <w:jc w:val="both"/>
              <w:rPr/>
            </w:pPr>
            <w:r w:rsidDel="00000000" w:rsidR="00000000" w:rsidRPr="00000000">
              <w:rPr>
                <w:rFonts w:ascii="Arial" w:cs="Arial" w:eastAsia="Arial" w:hAnsi="Arial"/>
                <w:sz w:val="18"/>
                <w:szCs w:val="18"/>
                <w:rtl w:val="0"/>
              </w:rPr>
              <w:t xml:space="preserve">Público-alvo</w:t>
            </w:r>
            <w:r w:rsidDel="00000000" w:rsidR="00000000" w:rsidRPr="00000000">
              <w:rPr>
                <w:rtl w:val="0"/>
              </w:rPr>
            </w:r>
          </w:p>
        </w:tc>
        <w:tc>
          <w:tcPr>
            <w:vAlign w:val="center"/>
          </w:tcPr>
          <w:p w:rsidR="00000000" w:rsidDel="00000000" w:rsidP="00000000" w:rsidRDefault="00000000" w:rsidRPr="00000000" w14:paraId="0000001A">
            <w:pPr>
              <w:spacing w:after="40" w:lineRule="auto"/>
              <w:jc w:val="both"/>
              <w:rPr/>
            </w:pPr>
            <w:r w:rsidDel="00000000" w:rsidR="00000000" w:rsidRPr="00000000">
              <w:rPr>
                <w:rFonts w:ascii="Arial" w:cs="Arial" w:eastAsia="Arial" w:hAnsi="Arial"/>
                <w:sz w:val="18"/>
                <w:szCs w:val="18"/>
                <w:rtl w:val="0"/>
              </w:rPr>
              <w:t xml:space="preserve">Equipe médica, enfermagem, farmácia, gestão clínica e profissionais da atenção domiciliar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B">
            <w:pPr>
              <w:spacing w:after="40" w:lineRule="auto"/>
              <w:jc w:val="both"/>
              <w:rPr/>
            </w:pPr>
            <w:r w:rsidDel="00000000" w:rsidR="00000000" w:rsidRPr="00000000">
              <w:rPr>
                <w:rFonts w:ascii="Arial" w:cs="Arial" w:eastAsia="Arial" w:hAnsi="Arial"/>
                <w:sz w:val="18"/>
                <w:szCs w:val="18"/>
                <w:rtl w:val="0"/>
              </w:rPr>
              <w:t xml:space="preserve">Versão sugerida</w:t>
            </w:r>
            <w:r w:rsidDel="00000000" w:rsidR="00000000" w:rsidRPr="00000000">
              <w:rPr>
                <w:rtl w:val="0"/>
              </w:rPr>
            </w:r>
          </w:p>
        </w:tc>
        <w:tc>
          <w:tcPr>
            <w:vAlign w:val="center"/>
          </w:tcPr>
          <w:p w:rsidR="00000000" w:rsidDel="00000000" w:rsidP="00000000" w:rsidRDefault="00000000" w:rsidRPr="00000000" w14:paraId="0000001C">
            <w:pPr>
              <w:spacing w:after="40" w:lineRule="auto"/>
              <w:jc w:val="both"/>
              <w:rPr/>
            </w:pPr>
            <w:r w:rsidDel="00000000" w:rsidR="00000000" w:rsidRPr="00000000">
              <w:rPr>
                <w:rFonts w:ascii="Arial" w:cs="Arial" w:eastAsia="Arial" w:hAnsi="Arial"/>
                <w:sz w:val="18"/>
                <w:szCs w:val="18"/>
                <w:rtl w:val="0"/>
              </w:rPr>
              <w:t xml:space="preserve">1.0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D">
            <w:pPr>
              <w:spacing w:after="40" w:lineRule="auto"/>
              <w:jc w:val="both"/>
              <w:rPr/>
            </w:pPr>
            <w:r w:rsidDel="00000000" w:rsidR="00000000" w:rsidRPr="00000000">
              <w:rPr>
                <w:rFonts w:ascii="Arial" w:cs="Arial" w:eastAsia="Arial" w:hAnsi="Arial"/>
                <w:sz w:val="18"/>
                <w:szCs w:val="18"/>
                <w:rtl w:val="0"/>
              </w:rPr>
              <w:t xml:space="preserve">Data de elaboração</w:t>
            </w:r>
            <w:r w:rsidDel="00000000" w:rsidR="00000000" w:rsidRPr="00000000">
              <w:rPr>
                <w:rtl w:val="0"/>
              </w:rPr>
            </w:r>
          </w:p>
        </w:tc>
        <w:tc>
          <w:tcPr>
            <w:vAlign w:val="center"/>
          </w:tcPr>
          <w:p w:rsidR="00000000" w:rsidDel="00000000" w:rsidP="00000000" w:rsidRDefault="00000000" w:rsidRPr="00000000" w14:paraId="0000001E">
            <w:pPr>
              <w:spacing w:after="40" w:lineRule="auto"/>
              <w:jc w:val="both"/>
              <w:rPr/>
            </w:pPr>
            <w:r w:rsidDel="00000000" w:rsidR="00000000" w:rsidRPr="00000000">
              <w:rPr>
                <w:rFonts w:ascii="Arial" w:cs="Arial" w:eastAsia="Arial" w:hAnsi="Arial"/>
                <w:sz w:val="18"/>
                <w:szCs w:val="18"/>
                <w:rtl w:val="0"/>
              </w:rPr>
              <w:t xml:space="preserve">15/05/2026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F">
            <w:pPr>
              <w:spacing w:after="40" w:lineRule="auto"/>
              <w:jc w:val="both"/>
              <w:rPr/>
            </w:pPr>
            <w:r w:rsidDel="00000000" w:rsidR="00000000" w:rsidRPr="00000000">
              <w:rPr>
                <w:rFonts w:ascii="Arial" w:cs="Arial" w:eastAsia="Arial" w:hAnsi="Arial"/>
                <w:sz w:val="18"/>
                <w:szCs w:val="18"/>
                <w:rtl w:val="0"/>
              </w:rPr>
              <w:t xml:space="preserve">Status</w:t>
            </w:r>
            <w:r w:rsidDel="00000000" w:rsidR="00000000" w:rsidRPr="00000000">
              <w:rPr>
                <w:rtl w:val="0"/>
              </w:rPr>
            </w:r>
          </w:p>
        </w:tc>
        <w:tc>
          <w:tcPr>
            <w:vAlign w:val="center"/>
          </w:tcPr>
          <w:p w:rsidR="00000000" w:rsidDel="00000000" w:rsidP="00000000" w:rsidRDefault="00000000" w:rsidRPr="00000000" w14:paraId="00000020">
            <w:pPr>
              <w:spacing w:after="40" w:lineRule="auto"/>
              <w:jc w:val="both"/>
              <w:rPr/>
            </w:pPr>
            <w:r w:rsidDel="00000000" w:rsidR="00000000" w:rsidRPr="00000000">
              <w:rPr>
                <w:rFonts w:ascii="Arial" w:cs="Arial" w:eastAsia="Arial" w:hAnsi="Arial"/>
                <w:sz w:val="18"/>
                <w:szCs w:val="18"/>
                <w:rtl w:val="0"/>
              </w:rPr>
              <w:t xml:space="preserve">Minuta técnica para validação pela coordenação do SAD, responsável médico, enfermagem e farmácia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1">
            <w:pPr>
              <w:spacing w:after="40" w:lineRule="auto"/>
              <w:jc w:val="both"/>
              <w:rPr/>
            </w:pPr>
            <w:r w:rsidDel="00000000" w:rsidR="00000000" w:rsidRPr="00000000">
              <w:rPr>
                <w:rFonts w:ascii="Arial" w:cs="Arial" w:eastAsia="Arial" w:hAnsi="Arial"/>
                <w:sz w:val="18"/>
                <w:szCs w:val="18"/>
                <w:rtl w:val="0"/>
              </w:rPr>
              <w:t xml:space="preserve">Revisão recomendada</w:t>
            </w:r>
            <w:r w:rsidDel="00000000" w:rsidR="00000000" w:rsidRPr="00000000">
              <w:rPr>
                <w:rtl w:val="0"/>
              </w:rPr>
            </w:r>
          </w:p>
        </w:tc>
        <w:tc>
          <w:tcPr>
            <w:vAlign w:val="center"/>
          </w:tcPr>
          <w:p w:rsidR="00000000" w:rsidDel="00000000" w:rsidP="00000000" w:rsidRDefault="00000000" w:rsidRPr="00000000" w14:paraId="00000022">
            <w:pPr>
              <w:spacing w:after="40" w:lineRule="auto"/>
              <w:jc w:val="both"/>
              <w:rPr/>
            </w:pPr>
            <w:r w:rsidDel="00000000" w:rsidR="00000000" w:rsidRPr="00000000">
              <w:rPr>
                <w:rFonts w:ascii="Arial" w:cs="Arial" w:eastAsia="Arial" w:hAnsi="Arial"/>
                <w:sz w:val="18"/>
                <w:szCs w:val="18"/>
                <w:rtl w:val="0"/>
              </w:rPr>
              <w:t xml:space="preserve">A cada 12 meses ou antes, diante de atualização de evidência, padronização municipal ou evento adverso relevante</w:t>
            </w:r>
            <w:r w:rsidDel="00000000" w:rsidR="00000000" w:rsidRPr="00000000">
              <w:rPr>
                <w:rtl w:val="0"/>
              </w:rPr>
            </w:r>
          </w:p>
        </w:tc>
      </w:tr>
    </w:tbl>
    <w:p w:rsidR="00000000" w:rsidDel="00000000" w:rsidP="00000000" w:rsidRDefault="00000000" w:rsidRPr="00000000" w14:paraId="00000023">
      <w:pPr>
        <w:pStyle w:val="Heading3"/>
        <w:rPr/>
      </w:pPr>
      <w:r w:rsidDel="00000000" w:rsidR="00000000" w:rsidRPr="00000000">
        <w:rPr>
          <w:rtl w:val="0"/>
        </w:rPr>
        <w:t xml:space="preserve">Composição técnica sugerida</w:t>
      </w:r>
    </w:p>
    <w:tbl>
      <w:tblPr>
        <w:tblStyle w:val="Table3"/>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024">
            <w:pPr>
              <w:spacing w:after="40" w:lineRule="auto"/>
              <w:jc w:val="both"/>
              <w:rPr/>
            </w:pPr>
            <w:r w:rsidDel="00000000" w:rsidR="00000000" w:rsidRPr="00000000">
              <w:rPr>
                <w:rFonts w:ascii="Arial" w:cs="Arial" w:eastAsia="Arial" w:hAnsi="Arial"/>
                <w:b w:val="1"/>
                <w:bCs w:val="1"/>
                <w:sz w:val="18"/>
                <w:szCs w:val="18"/>
                <w:rtl w:val="0"/>
              </w:rPr>
              <w:t xml:space="preserve">Função</w:t>
            </w:r>
            <w:r w:rsidDel="00000000" w:rsidR="00000000" w:rsidRPr="00000000">
              <w:rPr>
                <w:rtl w:val="0"/>
              </w:rPr>
            </w:r>
          </w:p>
        </w:tc>
        <w:tc>
          <w:tcPr>
            <w:shd w:fill="e8eef5" w:val="clear"/>
            <w:vAlign w:val="center"/>
          </w:tcPr>
          <w:p w:rsidR="00000000" w:rsidDel="00000000" w:rsidP="00000000" w:rsidRDefault="00000000" w:rsidRPr="00000000" w14:paraId="00000025">
            <w:pPr>
              <w:spacing w:after="40" w:lineRule="auto"/>
              <w:jc w:val="both"/>
              <w:rPr/>
            </w:pPr>
            <w:r w:rsidDel="00000000" w:rsidR="00000000" w:rsidRPr="00000000">
              <w:rPr>
                <w:rFonts w:ascii="Arial" w:cs="Arial" w:eastAsia="Arial" w:hAnsi="Arial"/>
                <w:b w:val="1"/>
                <w:bCs w:val="1"/>
                <w:sz w:val="18"/>
                <w:szCs w:val="18"/>
                <w:rtl w:val="0"/>
              </w:rPr>
              <w:t xml:space="preserve">Responsabilidade no documento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6">
            <w:pPr>
              <w:spacing w:after="40" w:lineRule="auto"/>
              <w:jc w:val="both"/>
              <w:rPr/>
            </w:pPr>
            <w:r w:rsidDel="00000000" w:rsidR="00000000" w:rsidRPr="00000000">
              <w:rPr>
                <w:rFonts w:ascii="Arial" w:cs="Arial" w:eastAsia="Arial" w:hAnsi="Arial"/>
                <w:sz w:val="18"/>
                <w:szCs w:val="18"/>
                <w:rtl w:val="0"/>
              </w:rPr>
              <w:t xml:space="preserve">Coordenação do SAD</w:t>
            </w:r>
            <w:r w:rsidDel="00000000" w:rsidR="00000000" w:rsidRPr="00000000">
              <w:rPr>
                <w:rtl w:val="0"/>
              </w:rPr>
            </w:r>
          </w:p>
        </w:tc>
        <w:tc>
          <w:tcPr>
            <w:vAlign w:val="center"/>
          </w:tcPr>
          <w:p w:rsidR="00000000" w:rsidDel="00000000" w:rsidP="00000000" w:rsidRDefault="00000000" w:rsidRPr="00000000" w14:paraId="00000027">
            <w:pPr>
              <w:spacing w:after="40" w:lineRule="auto"/>
              <w:jc w:val="both"/>
              <w:rPr/>
            </w:pPr>
            <w:r w:rsidDel="00000000" w:rsidR="00000000" w:rsidRPr="00000000">
              <w:rPr>
                <w:rFonts w:ascii="Arial" w:cs="Arial" w:eastAsia="Arial" w:hAnsi="Arial"/>
                <w:sz w:val="18"/>
                <w:szCs w:val="18"/>
                <w:rtl w:val="0"/>
              </w:rPr>
              <w:t xml:space="preserve">Validação institucional, implementação, acompanhamento dos indicadores e atualização do protocolo.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8">
            <w:pPr>
              <w:spacing w:after="40" w:lineRule="auto"/>
              <w:jc w:val="both"/>
              <w:rPr/>
            </w:pPr>
            <w:r w:rsidDel="00000000" w:rsidR="00000000" w:rsidRPr="00000000">
              <w:rPr>
                <w:rFonts w:ascii="Arial" w:cs="Arial" w:eastAsia="Arial" w:hAnsi="Arial"/>
                <w:sz w:val="18"/>
                <w:szCs w:val="18"/>
                <w:rtl w:val="0"/>
              </w:rPr>
              <w:t xml:space="preserve">Responsável médico</w:t>
            </w:r>
            <w:r w:rsidDel="00000000" w:rsidR="00000000" w:rsidRPr="00000000">
              <w:rPr>
                <w:rtl w:val="0"/>
              </w:rPr>
            </w:r>
          </w:p>
        </w:tc>
        <w:tc>
          <w:tcPr>
            <w:vAlign w:val="center"/>
          </w:tcPr>
          <w:p w:rsidR="00000000" w:rsidDel="00000000" w:rsidP="00000000" w:rsidRDefault="00000000" w:rsidRPr="00000000" w14:paraId="00000029">
            <w:pPr>
              <w:spacing w:after="40" w:lineRule="auto"/>
              <w:jc w:val="both"/>
              <w:rPr/>
            </w:pPr>
            <w:r w:rsidDel="00000000" w:rsidR="00000000" w:rsidRPr="00000000">
              <w:rPr>
                <w:rFonts w:ascii="Arial" w:cs="Arial" w:eastAsia="Arial" w:hAnsi="Arial"/>
                <w:sz w:val="18"/>
                <w:szCs w:val="18"/>
                <w:rtl w:val="0"/>
              </w:rPr>
              <w:t xml:space="preserve">Validação clínica das indicações, contraindicações, prescrição, critérios de suspensão e encaminhamento.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A">
            <w:pPr>
              <w:spacing w:after="40" w:lineRule="auto"/>
              <w:jc w:val="both"/>
              <w:rPr/>
            </w:pPr>
            <w:r w:rsidDel="00000000" w:rsidR="00000000" w:rsidRPr="00000000">
              <w:rPr>
                <w:rFonts w:ascii="Arial" w:cs="Arial" w:eastAsia="Arial" w:hAnsi="Arial"/>
                <w:sz w:val="18"/>
                <w:szCs w:val="18"/>
                <w:rtl w:val="0"/>
              </w:rPr>
              <w:t xml:space="preserve">Enfermagem</w:t>
            </w:r>
            <w:r w:rsidDel="00000000" w:rsidR="00000000" w:rsidRPr="00000000">
              <w:rPr>
                <w:rtl w:val="0"/>
              </w:rPr>
            </w:r>
          </w:p>
        </w:tc>
        <w:tc>
          <w:tcPr>
            <w:vAlign w:val="center"/>
          </w:tcPr>
          <w:p w:rsidR="00000000" w:rsidDel="00000000" w:rsidP="00000000" w:rsidRDefault="00000000" w:rsidRPr="00000000" w14:paraId="0000002B">
            <w:pPr>
              <w:spacing w:after="40" w:lineRule="auto"/>
              <w:jc w:val="both"/>
              <w:rPr/>
            </w:pPr>
            <w:r w:rsidDel="00000000" w:rsidR="00000000" w:rsidRPr="00000000">
              <w:rPr>
                <w:rFonts w:ascii="Arial" w:cs="Arial" w:eastAsia="Arial" w:hAnsi="Arial"/>
                <w:sz w:val="18"/>
                <w:szCs w:val="18"/>
                <w:rtl w:val="0"/>
              </w:rPr>
              <w:t xml:space="preserve">Validação da técnica de punção, monitoramento, registro assistencial, treinamento e supervisão prática.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C">
            <w:pPr>
              <w:spacing w:after="40" w:lineRule="auto"/>
              <w:jc w:val="both"/>
              <w:rPr/>
            </w:pPr>
            <w:r w:rsidDel="00000000" w:rsidR="00000000" w:rsidRPr="00000000">
              <w:rPr>
                <w:rFonts w:ascii="Arial" w:cs="Arial" w:eastAsia="Arial" w:hAnsi="Arial"/>
                <w:sz w:val="18"/>
                <w:szCs w:val="18"/>
                <w:rtl w:val="0"/>
              </w:rPr>
              <w:t xml:space="preserve">Farmácia/apoio técnico</w:t>
            </w:r>
            <w:r w:rsidDel="00000000" w:rsidR="00000000" w:rsidRPr="00000000">
              <w:rPr>
                <w:rtl w:val="0"/>
              </w:rPr>
            </w:r>
          </w:p>
        </w:tc>
        <w:tc>
          <w:tcPr>
            <w:vAlign w:val="center"/>
          </w:tcPr>
          <w:p w:rsidR="00000000" w:rsidDel="00000000" w:rsidP="00000000" w:rsidRDefault="00000000" w:rsidRPr="00000000" w14:paraId="0000002D">
            <w:pPr>
              <w:spacing w:after="40" w:lineRule="auto"/>
              <w:jc w:val="both"/>
              <w:rPr/>
            </w:pPr>
            <w:r w:rsidDel="00000000" w:rsidR="00000000" w:rsidRPr="00000000">
              <w:rPr>
                <w:rFonts w:ascii="Arial" w:cs="Arial" w:eastAsia="Arial" w:hAnsi="Arial"/>
                <w:sz w:val="18"/>
                <w:szCs w:val="18"/>
                <w:rtl w:val="0"/>
              </w:rPr>
              <w:t xml:space="preserve">Validação de compatibilidade, diluições, armazenamento, medicamentos de alta vigilância, saldo, devolução e descarte.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E">
            <w:pPr>
              <w:spacing w:after="40" w:lineRule="auto"/>
              <w:jc w:val="both"/>
              <w:rPr/>
            </w:pPr>
            <w:r w:rsidDel="00000000" w:rsidR="00000000" w:rsidRPr="00000000">
              <w:rPr>
                <w:rFonts w:ascii="Arial" w:cs="Arial" w:eastAsia="Arial" w:hAnsi="Arial"/>
                <w:sz w:val="18"/>
                <w:szCs w:val="18"/>
                <w:rtl w:val="0"/>
              </w:rPr>
              <w:t xml:space="preserve">Gestão do serviço</w:t>
            </w:r>
            <w:r w:rsidDel="00000000" w:rsidR="00000000" w:rsidRPr="00000000">
              <w:rPr>
                <w:rtl w:val="0"/>
              </w:rPr>
            </w:r>
          </w:p>
        </w:tc>
        <w:tc>
          <w:tcPr>
            <w:vAlign w:val="center"/>
          </w:tcPr>
          <w:p w:rsidR="00000000" w:rsidDel="00000000" w:rsidP="00000000" w:rsidRDefault="00000000" w:rsidRPr="00000000" w14:paraId="0000002F">
            <w:pPr>
              <w:spacing w:after="40" w:lineRule="auto"/>
              <w:jc w:val="both"/>
              <w:rPr/>
            </w:pPr>
            <w:r w:rsidDel="00000000" w:rsidR="00000000" w:rsidRPr="00000000">
              <w:rPr>
                <w:rFonts w:ascii="Arial" w:cs="Arial" w:eastAsia="Arial" w:hAnsi="Arial"/>
                <w:sz w:val="18"/>
                <w:szCs w:val="18"/>
                <w:rtl w:val="0"/>
              </w:rPr>
              <w:t xml:space="preserve">Apoio à governança local, fluxos de rede, logística reversa e padronização assistencial.</w:t>
            </w:r>
            <w:r w:rsidDel="00000000" w:rsidR="00000000" w:rsidRPr="00000000">
              <w:rPr>
                <w:rtl w:val="0"/>
              </w:rPr>
            </w:r>
          </w:p>
        </w:tc>
      </w:tr>
    </w:tbl>
    <w:p w:rsidR="00000000" w:rsidDel="00000000" w:rsidP="00000000" w:rsidRDefault="00000000" w:rsidRPr="00000000" w14:paraId="00000030">
      <w:pPr>
        <w:pStyle w:val="Heading3"/>
        <w:rPr/>
      </w:pPr>
      <w:r w:rsidDel="00000000" w:rsidR="00000000" w:rsidRPr="00000000">
        <w:rPr>
          <w:rtl w:val="0"/>
        </w:rPr>
        <w:t xml:space="preserve">Controle de uso</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Uso institucional no âmbito do SAD, após validação pelos responsáveis locais.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Aplicação condicionada à prescrição individualizada, capacitação da equipe e disponibilidade de insumos.</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sectPr>
          <w:headerReference r:id="rId6" w:type="default"/>
          <w:headerReference r:id="rId7" w:type="first"/>
          <w:footerReference r:id="rId8" w:type="default"/>
          <w:footerReference r:id="rId9" w:type="first"/>
          <w:pgSz w:h="16834" w:w="11909" w:orient="portrait"/>
          <w:pgMar w:bottom="1224" w:top="1224" w:left="1224" w:right="1224" w:header="504" w:footer="504"/>
          <w:pgNumType w:start="1"/>
          <w:titlePg w:val="1"/>
        </w:sect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Revisão recomendada a cada 12 meses ou antes, diante de atualização técnica, evento adverso relevante ou alteração de fluxo municipal.</w:t>
      </w:r>
    </w:p>
    <w:p w:rsidR="00000000" w:rsidDel="00000000" w:rsidP="00000000" w:rsidRDefault="00000000" w:rsidRPr="00000000" w14:paraId="00000034">
      <w:pPr>
        <w:spacing w:after="320" w:lineRule="auto"/>
        <w:jc w:val="center"/>
        <w:rPr/>
      </w:pPr>
      <w:r w:rsidDel="00000000" w:rsidR="00000000" w:rsidRPr="00000000">
        <w:rPr>
          <w:rFonts w:ascii="Arial" w:cs="Arial" w:eastAsia="Arial" w:hAnsi="Arial"/>
          <w:b w:val="1"/>
          <w:bCs w:val="1"/>
          <w:color w:val="0b2545"/>
          <w:sz w:val="30"/>
          <w:szCs w:val="30"/>
          <w:rtl w:val="0"/>
        </w:rPr>
        <w:t xml:space="preserve">SUMÁRIO</w:t>
      </w:r>
      <w:r w:rsidDel="00000000" w:rsidR="00000000" w:rsidRPr="00000000">
        <w:rPr>
          <w:rtl w:val="0"/>
        </w:rPr>
      </w:r>
    </w:p>
    <w:sdt>
      <w:sdtPr>
        <w:id w:val="-1558404877"/>
        <w:docPartObj>
          <w:docPartGallery w:val="Table of Contents"/>
          <w:docPartUnique w:val="1"/>
        </w:docPartObj>
      </w:sdtPr>
      <w:sdtContent>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fldChar w:fldCharType="begin"/>
            <w:instrText xml:space="preserve"> TOC \h \u \z \t "Heading 1,1,Heading 2,2,Heading 3,3,"</w:instrText>
            <w:fldChar w:fldCharType="separate"/>
          </w:r>
          <w:r w:rsidDel="00000000" w:rsidR="00000000" w:rsidRPr="00000000">
            <w:rPr>
              <w:rFonts w:ascii="Arial" w:cs="Arial" w:eastAsia="Arial" w:hAnsi="Arial"/>
              <w:sz w:val="22"/>
              <w:szCs w:val="22"/>
              <w:rtl w:val="0"/>
            </w:rPr>
            <w:t xml:space="preserve">Clique com o botão direito e selecione Atualizar Campo para gerar o sumário.</w:t>
          </w:r>
          <w:r w:rsidDel="00000000" w:rsidR="00000000" w:rsidRPr="00000000">
            <w:fldChar w:fldCharType="end"/>
          </w:r>
        </w:p>
      </w:sdtContent>
    </w:sdt>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spacing w:before="240" w:lineRule="auto"/>
        <w:jc w:val="both"/>
        <w:rPr/>
      </w:pPr>
      <w:r w:rsidDel="00000000" w:rsidR="00000000" w:rsidRPr="00000000">
        <w:rPr>
          <w:rFonts w:ascii="Arial" w:cs="Arial" w:eastAsia="Arial" w:hAnsi="Arial"/>
          <w:i w:val="1"/>
          <w:iCs w:val="1"/>
          <w:color w:val="555555"/>
          <w:sz w:val="18"/>
          <w:szCs w:val="18"/>
          <w:rtl w:val="0"/>
        </w:rPr>
        <w:t xml:space="preserve">Observação: o sumário foi configurado como campo automático do Word. Ao abrir o arquivo, atualize os campos para recalcular títulos e páginas, se necessário.</w:t>
      </w:r>
      <w:r w:rsidDel="00000000" w:rsidR="00000000" w:rsidRPr="00000000">
        <w:rPr>
          <w:rtl w:val="0"/>
        </w:rPr>
      </w:r>
    </w:p>
    <w:p w:rsidR="00000000" w:rsidDel="00000000" w:rsidP="00000000" w:rsidRDefault="00000000" w:rsidRPr="00000000" w14:paraId="00000038">
      <w:pPr>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rPr/>
      </w:pPr>
      <w:r w:rsidDel="00000000" w:rsidR="00000000" w:rsidRPr="00000000">
        <w:rPr>
          <w:rtl w:val="0"/>
        </w:rPr>
        <w:t xml:space="preserve">1. Finalidade</w:t>
      </w:r>
    </w:p>
    <w:p w:rsidR="00000000" w:rsidDel="00000000" w:rsidP="00000000" w:rsidRDefault="00000000" w:rsidRPr="00000000" w14:paraId="0000003A">
      <w:pPr>
        <w:jc w:val="both"/>
        <w:rPr/>
      </w:pPr>
      <w:r w:rsidDel="00000000" w:rsidR="00000000" w:rsidRPr="00000000">
        <w:rPr>
          <w:rtl w:val="0"/>
        </w:rPr>
        <w:t xml:space="preserve">Padronizar a indicação, implementação, administração de fluidos e medicamentos, monitoramento e registro da hipodermóclise no SAD, com foco em segurança do paciente, continuidade do cuidado domiciliar, conforto e redução de internações evitáveis.</w:t>
      </w:r>
      <w:r w:rsidDel="00000000" w:rsidR="00000000" w:rsidRPr="00000000">
        <w:rPr>
          <w:vertAlign w:val="superscript"/>
          <w:rtl w:val="0"/>
        </w:rPr>
        <w:t xml:space="preserve">¹˒²˒⁵</w:t>
      </w:r>
      <w:r w:rsidDel="00000000" w:rsidR="00000000" w:rsidRPr="00000000">
        <w:rPr>
          <w:rtl w:val="0"/>
        </w:rPr>
      </w:r>
    </w:p>
    <w:p w:rsidR="00000000" w:rsidDel="00000000" w:rsidP="00000000" w:rsidRDefault="00000000" w:rsidRPr="00000000" w14:paraId="0000003B">
      <w:pPr>
        <w:pStyle w:val="Heading1"/>
        <w:rPr/>
      </w:pPr>
      <w:r w:rsidDel="00000000" w:rsidR="00000000" w:rsidRPr="00000000">
        <w:rPr>
          <w:rtl w:val="0"/>
        </w:rPr>
        <w:t xml:space="preserve">2. Abrangência</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Pacientes acompanhados pelo SAD, especialmente nas modalidades AD2 e AD3, com necessidade de hidratação lenta e/ou administração de medicamentos compatíveis por via subcutânea.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¹˒²˒⁵</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Atendimentos domiciliares, avaliações de admissão, reavaliações clínicas, visitas programadas e situações de piora clínica manejáveis no domicílio.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¹˒²</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Não substitui avaliação médica em situações de urgência, instabilidade hemodinâmica, choque, desidratação grave ou necessidade de expansão volêmica rápida.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³˒⁵˒⁸</w:t>
      </w:r>
      <w:r w:rsidDel="00000000" w:rsidR="00000000" w:rsidRPr="00000000">
        <w:rPr>
          <w:rtl w:val="0"/>
        </w:rPr>
      </w:r>
    </w:p>
    <w:p w:rsidR="00000000" w:rsidDel="00000000" w:rsidP="00000000" w:rsidRDefault="00000000" w:rsidRPr="00000000" w14:paraId="0000003F">
      <w:pPr>
        <w:pStyle w:val="Heading1"/>
        <w:rPr/>
      </w:pPr>
      <w:r w:rsidDel="00000000" w:rsidR="00000000" w:rsidRPr="00000000">
        <w:rPr>
          <w:rtl w:val="0"/>
        </w:rPr>
        <w:t xml:space="preserve">3. Definições</w:t>
      </w:r>
    </w:p>
    <w:tbl>
      <w:tblPr>
        <w:tblStyle w:val="Table4"/>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040">
            <w:pPr>
              <w:spacing w:after="40" w:lineRule="auto"/>
              <w:jc w:val="both"/>
              <w:rPr/>
            </w:pPr>
            <w:r w:rsidDel="00000000" w:rsidR="00000000" w:rsidRPr="00000000">
              <w:rPr>
                <w:rFonts w:ascii="Arial" w:cs="Arial" w:eastAsia="Arial" w:hAnsi="Arial"/>
                <w:b w:val="1"/>
                <w:bCs w:val="1"/>
                <w:sz w:val="18"/>
                <w:szCs w:val="18"/>
                <w:rtl w:val="0"/>
              </w:rPr>
              <w:t xml:space="preserve">Termo</w:t>
            </w:r>
            <w:r w:rsidDel="00000000" w:rsidR="00000000" w:rsidRPr="00000000">
              <w:rPr>
                <w:rtl w:val="0"/>
              </w:rPr>
            </w:r>
          </w:p>
        </w:tc>
        <w:tc>
          <w:tcPr>
            <w:shd w:fill="e8eef5" w:val="clear"/>
            <w:vAlign w:val="center"/>
          </w:tcPr>
          <w:p w:rsidR="00000000" w:rsidDel="00000000" w:rsidP="00000000" w:rsidRDefault="00000000" w:rsidRPr="00000000" w14:paraId="00000041">
            <w:pPr>
              <w:spacing w:after="40" w:lineRule="auto"/>
              <w:jc w:val="both"/>
              <w:rPr/>
            </w:pPr>
            <w:r w:rsidDel="00000000" w:rsidR="00000000" w:rsidRPr="00000000">
              <w:rPr>
                <w:rFonts w:ascii="Arial" w:cs="Arial" w:eastAsia="Arial" w:hAnsi="Arial"/>
                <w:b w:val="1"/>
                <w:bCs w:val="1"/>
                <w:sz w:val="18"/>
                <w:szCs w:val="18"/>
                <w:rtl w:val="0"/>
              </w:rPr>
              <w:t xml:space="preserve">Definição operacional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2">
            <w:pPr>
              <w:spacing w:after="40" w:lineRule="auto"/>
              <w:jc w:val="both"/>
              <w:rPr/>
            </w:pPr>
            <w:r w:rsidDel="00000000" w:rsidR="00000000" w:rsidRPr="00000000">
              <w:rPr>
                <w:rFonts w:ascii="Arial" w:cs="Arial" w:eastAsia="Arial" w:hAnsi="Arial"/>
                <w:sz w:val="18"/>
                <w:szCs w:val="18"/>
                <w:rtl w:val="0"/>
              </w:rPr>
              <w:t xml:space="preserve">Hipodermóclise</w:t>
            </w:r>
            <w:r w:rsidDel="00000000" w:rsidR="00000000" w:rsidRPr="00000000">
              <w:rPr>
                <w:rtl w:val="0"/>
              </w:rPr>
            </w:r>
          </w:p>
        </w:tc>
        <w:tc>
          <w:tcPr>
            <w:vAlign w:val="center"/>
          </w:tcPr>
          <w:p w:rsidR="00000000" w:rsidDel="00000000" w:rsidP="00000000" w:rsidRDefault="00000000" w:rsidRPr="00000000" w14:paraId="00000043">
            <w:pPr>
              <w:spacing w:after="40" w:lineRule="auto"/>
              <w:jc w:val="both"/>
              <w:rPr/>
            </w:pPr>
            <w:r w:rsidDel="00000000" w:rsidR="00000000" w:rsidRPr="00000000">
              <w:rPr>
                <w:rFonts w:ascii="Arial" w:cs="Arial" w:eastAsia="Arial" w:hAnsi="Arial"/>
                <w:sz w:val="18"/>
                <w:szCs w:val="18"/>
                <w:rtl w:val="0"/>
              </w:rPr>
              <w:t xml:space="preserve">Técnica de uso da via subcutânea para infusão contínua de soluções em volumes maiores, como alternativa à via intravenosa quando não há necessidade de reposição rápida.</w:t>
            </w:r>
            <w:r w:rsidDel="00000000" w:rsidR="00000000" w:rsidRPr="00000000">
              <w:rPr>
                <w:rFonts w:ascii="Arial" w:cs="Arial" w:eastAsia="Arial" w:hAnsi="Arial"/>
                <w:sz w:val="18"/>
                <w:szCs w:val="18"/>
                <w:vertAlign w:val="superscript"/>
                <w:rtl w:val="0"/>
              </w:rPr>
              <w:t xml:space="preserve">⁴˒⁵˒⁷˒⁸˒⁹˒¹⁰</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4">
            <w:pPr>
              <w:spacing w:after="40" w:lineRule="auto"/>
              <w:jc w:val="both"/>
              <w:rPr/>
            </w:pPr>
            <w:r w:rsidDel="00000000" w:rsidR="00000000" w:rsidRPr="00000000">
              <w:rPr>
                <w:rFonts w:ascii="Arial" w:cs="Arial" w:eastAsia="Arial" w:hAnsi="Arial"/>
                <w:sz w:val="18"/>
                <w:szCs w:val="18"/>
                <w:rtl w:val="0"/>
              </w:rPr>
              <w:t xml:space="preserve">Via subcutânea</w:t>
            </w:r>
            <w:r w:rsidDel="00000000" w:rsidR="00000000" w:rsidRPr="00000000">
              <w:rPr>
                <w:rtl w:val="0"/>
              </w:rPr>
            </w:r>
          </w:p>
        </w:tc>
        <w:tc>
          <w:tcPr>
            <w:vAlign w:val="center"/>
          </w:tcPr>
          <w:p w:rsidR="00000000" w:rsidDel="00000000" w:rsidP="00000000" w:rsidRDefault="00000000" w:rsidRPr="00000000" w14:paraId="00000045">
            <w:pPr>
              <w:spacing w:after="40" w:lineRule="auto"/>
              <w:jc w:val="both"/>
              <w:rPr/>
            </w:pPr>
            <w:r w:rsidDel="00000000" w:rsidR="00000000" w:rsidRPr="00000000">
              <w:rPr>
                <w:rFonts w:ascii="Arial" w:cs="Arial" w:eastAsia="Arial" w:hAnsi="Arial"/>
                <w:sz w:val="18"/>
                <w:szCs w:val="18"/>
                <w:rtl w:val="0"/>
              </w:rPr>
              <w:t xml:space="preserve">Via alternativa para pacientes com limitação da via oral, rede venosa difícil ou objetivo terapêutico de conforto, desde que o medicamento e o volume sejam compatíveis.</w:t>
            </w:r>
            <w:r w:rsidDel="00000000" w:rsidR="00000000" w:rsidRPr="00000000">
              <w:rPr>
                <w:rFonts w:ascii="Arial" w:cs="Arial" w:eastAsia="Arial" w:hAnsi="Arial"/>
                <w:sz w:val="18"/>
                <w:szCs w:val="18"/>
                <w:vertAlign w:val="superscript"/>
                <w:rtl w:val="0"/>
              </w:rPr>
              <w:t xml:space="preserve">⁵˒¹²˒¹³</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6">
            <w:pPr>
              <w:spacing w:after="40" w:lineRule="auto"/>
              <w:jc w:val="both"/>
              <w:rPr/>
            </w:pPr>
            <w:r w:rsidDel="00000000" w:rsidR="00000000" w:rsidRPr="00000000">
              <w:rPr>
                <w:rFonts w:ascii="Arial" w:cs="Arial" w:eastAsia="Arial" w:hAnsi="Arial"/>
                <w:sz w:val="18"/>
                <w:szCs w:val="18"/>
                <w:rtl w:val="0"/>
              </w:rPr>
              <w:t xml:space="preserve">Uso off-label</w:t>
            </w:r>
            <w:r w:rsidDel="00000000" w:rsidR="00000000" w:rsidRPr="00000000">
              <w:rPr>
                <w:rtl w:val="0"/>
              </w:rPr>
            </w:r>
          </w:p>
        </w:tc>
        <w:tc>
          <w:tcPr>
            <w:vAlign w:val="center"/>
          </w:tcPr>
          <w:p w:rsidR="00000000" w:rsidDel="00000000" w:rsidP="00000000" w:rsidRDefault="00000000" w:rsidRPr="00000000" w14:paraId="00000047">
            <w:pPr>
              <w:spacing w:after="40" w:lineRule="auto"/>
              <w:jc w:val="both"/>
              <w:rPr/>
            </w:pPr>
            <w:r w:rsidDel="00000000" w:rsidR="00000000" w:rsidRPr="00000000">
              <w:rPr>
                <w:rFonts w:ascii="Arial" w:cs="Arial" w:eastAsia="Arial" w:hAnsi="Arial"/>
                <w:sz w:val="18"/>
                <w:szCs w:val="18"/>
                <w:rtl w:val="0"/>
              </w:rPr>
              <w:t xml:space="preserve">Uso de medicamento/solução por via subcutânea sem indicação expressa em bula, admitido apenas com respaldo técnico, prescrição individualizada e registro do risco-benefício.</w:t>
            </w:r>
            <w:r w:rsidDel="00000000" w:rsidR="00000000" w:rsidRPr="00000000">
              <w:rPr>
                <w:rFonts w:ascii="Arial" w:cs="Arial" w:eastAsia="Arial" w:hAnsi="Arial"/>
                <w:sz w:val="18"/>
                <w:szCs w:val="18"/>
                <w:vertAlign w:val="superscript"/>
                <w:rtl w:val="0"/>
              </w:rPr>
              <w:t xml:space="preserve">⁵˒⁷˒²²˒²⁶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8">
            <w:pPr>
              <w:spacing w:after="40" w:lineRule="auto"/>
              <w:jc w:val="both"/>
              <w:rPr/>
            </w:pPr>
            <w:r w:rsidDel="00000000" w:rsidR="00000000" w:rsidRPr="00000000">
              <w:rPr>
                <w:rFonts w:ascii="Arial" w:cs="Arial" w:eastAsia="Arial" w:hAnsi="Arial"/>
                <w:sz w:val="18"/>
                <w:szCs w:val="18"/>
                <w:rtl w:val="0"/>
              </w:rPr>
              <w:t xml:space="preserve">IAEC-AD</w:t>
            </w:r>
            <w:r w:rsidDel="00000000" w:rsidR="00000000" w:rsidRPr="00000000">
              <w:rPr>
                <w:rtl w:val="0"/>
              </w:rPr>
            </w:r>
          </w:p>
        </w:tc>
        <w:tc>
          <w:tcPr>
            <w:vAlign w:val="center"/>
          </w:tcPr>
          <w:p w:rsidR="00000000" w:rsidDel="00000000" w:rsidP="00000000" w:rsidRDefault="00000000" w:rsidRPr="00000000" w14:paraId="00000049">
            <w:pPr>
              <w:spacing w:after="40" w:lineRule="auto"/>
              <w:jc w:val="both"/>
              <w:rPr/>
            </w:pPr>
            <w:r w:rsidDel="00000000" w:rsidR="00000000" w:rsidRPr="00000000">
              <w:rPr>
                <w:rFonts w:ascii="Arial" w:cs="Arial" w:eastAsia="Arial" w:hAnsi="Arial"/>
                <w:sz w:val="18"/>
                <w:szCs w:val="18"/>
                <w:rtl w:val="0"/>
              </w:rPr>
              <w:t xml:space="preserve">Instrumento de Avaliação da Elegibilidade e Complexidade da Atenção Domiciliar, usado como apoio à classificação AD1, AD2 e AD3 e à tomada de decisão clínica.</w:t>
            </w:r>
            <w:r w:rsidDel="00000000" w:rsidR="00000000" w:rsidRPr="00000000">
              <w:rPr>
                <w:rFonts w:ascii="Arial" w:cs="Arial" w:eastAsia="Arial" w:hAnsi="Arial"/>
                <w:sz w:val="18"/>
                <w:szCs w:val="18"/>
                <w:vertAlign w:val="superscript"/>
                <w:rtl w:val="0"/>
              </w:rPr>
              <w:t xml:space="preserve">¹˒²</w:t>
            </w:r>
            <w:r w:rsidDel="00000000" w:rsidR="00000000" w:rsidRPr="00000000">
              <w:rPr>
                <w:rtl w:val="0"/>
              </w:rPr>
            </w:r>
          </w:p>
        </w:tc>
      </w:tr>
    </w:tbl>
    <w:p w:rsidR="00000000" w:rsidDel="00000000" w:rsidP="00000000" w:rsidRDefault="00000000" w:rsidRPr="00000000" w14:paraId="0000004A">
      <w:pPr>
        <w:pStyle w:val="Heading1"/>
        <w:rPr/>
      </w:pPr>
      <w:r w:rsidDel="00000000" w:rsidR="00000000" w:rsidRPr="00000000">
        <w:rPr>
          <w:rtl w:val="0"/>
        </w:rPr>
        <w:t xml:space="preserve">4. Indicações</w:t>
      </w:r>
    </w:p>
    <w:p w:rsidR="00000000" w:rsidDel="00000000" w:rsidP="00000000" w:rsidRDefault="00000000" w:rsidRPr="00000000" w14:paraId="0000004B">
      <w:pPr>
        <w:jc w:val="both"/>
        <w:rPr/>
      </w:pPr>
      <w:r w:rsidDel="00000000" w:rsidR="00000000" w:rsidRPr="00000000">
        <w:rPr>
          <w:rtl w:val="0"/>
        </w:rPr>
        <w:t xml:space="preserve">A indicação da hipodermóclise deve ser individualizada e considerar necessidade clínica, estabilidade hemodinâmica, objetivo terapêutico, compatibilidade da solução ou medicamento, condição da pele e possibilidade real de acompanhamento domiciliar pelo SAD.</w:t>
      </w:r>
      <w:r w:rsidDel="00000000" w:rsidR="00000000" w:rsidRPr="00000000">
        <w:rPr>
          <w:vertAlign w:val="superscript"/>
          <w:rtl w:val="0"/>
        </w:rPr>
        <w:t xml:space="preserve">¹˒²˒⁵˒⁷˒⁸˒¹²˒¹³</w:t>
      </w:r>
      <w:r w:rsidDel="00000000" w:rsidR="00000000" w:rsidRPr="00000000">
        <w:rPr>
          <w:rtl w:val="0"/>
        </w:rPr>
      </w:r>
    </w:p>
    <w:p w:rsidR="00000000" w:rsidDel="00000000" w:rsidP="00000000" w:rsidRDefault="00000000" w:rsidRPr="00000000" w14:paraId="0000004C">
      <w:pPr>
        <w:pStyle w:val="Heading3"/>
        <w:rPr/>
      </w:pPr>
      <w:r w:rsidDel="00000000" w:rsidR="00000000" w:rsidRPr="00000000">
        <w:rPr>
          <w:rtl w:val="0"/>
        </w:rPr>
        <w:t xml:space="preserve">Indicações clínicas principais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Hidratação lenta em pacientes com desidratação leve a moderada, manutenção hídrica ou baixa ingestão oral, desde que não haja necessidade de reposição volêmica rápida.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⁵˒⁸˒⁹˒¹⁴˒¹⁵˒¹⁷</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Administração de medicamentos compatíveis por via subcutânea quando a via oral estiver limitada por disfagia, odinofagia, náuseas/vômitos persistentes, obstrução gastrointestinal parcial, sonolência ou rebaixamento do nível de consciência.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⁵˒⁷˒¹²˒¹³˒¹⁸˒²²</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Dificuldade de acesso venoso periférico, rede venosa fragilizada, múltiplas tentativas de punção ou necessidade de evitar punções venosas repetidas.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⁵˒⁹˒¹⁰˒¹²˒¹³</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Cuidados paliativos ou fim de vida, especialmente para controle de dor, náuseas/vômitos, agitação, secreções respiratórias, dispneia e sedação paliativa quando indicada.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³˒⁵˒¹⁹˒²⁰˒²¹˒²²˒²⁷</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Pacientes idosos, frágeis, acamados ou com doença avançada nos quais a técnica favoreça conforto, continuidade do cuidado e manejo domiciliar seguro.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¹˒²˒⁵˒¹¹˒¹⁶˒¹⁸</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Situações em que a via subcutânea possa reduzir deslocamentos evitáveis para urgência ou internação, desde que o quadro seja manejável no domicílio e haja plano de monitoramento.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¹˒²˒¹²˒¹³˒¹⁶</w:t>
      </w:r>
      <w:r w:rsidDel="00000000" w:rsidR="00000000" w:rsidRPr="00000000">
        <w:rPr>
          <w:rtl w:val="0"/>
        </w:rPr>
      </w:r>
    </w:p>
    <w:p w:rsidR="00000000" w:rsidDel="00000000" w:rsidP="00000000" w:rsidRDefault="00000000" w:rsidRPr="00000000" w14:paraId="00000053">
      <w:pPr>
        <w:pStyle w:val="Heading1"/>
        <w:rPr/>
      </w:pPr>
      <w:r w:rsidDel="00000000" w:rsidR="00000000" w:rsidRPr="00000000">
        <w:rPr>
          <w:rtl w:val="0"/>
        </w:rPr>
        <w:t xml:space="preserve">5. Contraindicações principais</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Choque hipovolêmico ou choque séptico.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³˒⁵</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Desidratação grave ou necessidade de reposição volêmica rápida.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⁵˒⁸˒⁹</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Instabilidade hemodinâmica, rebaixamento com risco iminente sem plano de manejo domiciliar seguro ou necessidade de drogas vasoativas.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³˒⁵</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Risco elevado de sobrecarga hídrica, insuficiência cardíaca descompensada, edema periférico importante, ascite volumosa ou insuficiência renal/hepática grave sem plano de monitoramento adequado.</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Necessidade de titulação precisa de fluidos, necessidade de volume superior a 3 litros por dia, hipernatremia importante, hiperosmolaridade, anasarca ou edema pulmonar.</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Distúrbio de coagulação importante, sangramento ativo ou risco aumentado de sangramento no sítio de punção.</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Trombocitopenia grave ou hipoalbuminemia importante sem avaliação médica individualizada.</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Medicamento, diluição, concentração, pH/osmolaridade ou volume incompatível com via subcutânea.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⁵˒⁷˒²²˒²⁵˒²⁶</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Infecção, edema importante, lesão extensa, dermatite intensa, sangramento ou dor importante no local de punção.</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Recusa do paciente ou representante após orientação sobre finalidade, benefícios esperados, limites e riscos.</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Ausência de prescrição válida, ausência de equipe capacitada ou impossibilidade de monitoramento proporcional ao risco.</w:t>
      </w:r>
    </w:p>
    <w:p w:rsidR="00000000" w:rsidDel="00000000" w:rsidP="00000000" w:rsidRDefault="00000000" w:rsidRPr="00000000" w14:paraId="0000005F">
      <w:pPr>
        <w:pStyle w:val="Heading1"/>
        <w:rPr/>
      </w:pPr>
      <w:r w:rsidDel="00000000" w:rsidR="00000000" w:rsidRPr="00000000">
        <w:rPr>
          <w:rtl w:val="0"/>
        </w:rPr>
        <w:t xml:space="preserve">6. Responsabilidades</w:t>
      </w:r>
    </w:p>
    <w:tbl>
      <w:tblPr>
        <w:tblStyle w:val="Table5"/>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060">
            <w:pPr>
              <w:spacing w:after="40" w:lineRule="auto"/>
              <w:jc w:val="both"/>
              <w:rPr/>
            </w:pPr>
            <w:r w:rsidDel="00000000" w:rsidR="00000000" w:rsidRPr="00000000">
              <w:rPr>
                <w:rFonts w:ascii="Arial" w:cs="Arial" w:eastAsia="Arial" w:hAnsi="Arial"/>
                <w:b w:val="1"/>
                <w:bCs w:val="1"/>
                <w:sz w:val="18"/>
                <w:szCs w:val="18"/>
                <w:rtl w:val="0"/>
              </w:rPr>
              <w:t xml:space="preserve">Profissional/área</w:t>
            </w:r>
            <w:r w:rsidDel="00000000" w:rsidR="00000000" w:rsidRPr="00000000">
              <w:rPr>
                <w:rtl w:val="0"/>
              </w:rPr>
            </w:r>
          </w:p>
        </w:tc>
        <w:tc>
          <w:tcPr>
            <w:shd w:fill="e8eef5" w:val="clear"/>
            <w:vAlign w:val="center"/>
          </w:tcPr>
          <w:p w:rsidR="00000000" w:rsidDel="00000000" w:rsidP="00000000" w:rsidRDefault="00000000" w:rsidRPr="00000000" w14:paraId="00000061">
            <w:pPr>
              <w:spacing w:after="40" w:lineRule="auto"/>
              <w:jc w:val="both"/>
              <w:rPr/>
            </w:pPr>
            <w:r w:rsidDel="00000000" w:rsidR="00000000" w:rsidRPr="00000000">
              <w:rPr>
                <w:rFonts w:ascii="Arial" w:cs="Arial" w:eastAsia="Arial" w:hAnsi="Arial"/>
                <w:b w:val="1"/>
                <w:bCs w:val="1"/>
                <w:sz w:val="18"/>
                <w:szCs w:val="18"/>
                <w:rtl w:val="0"/>
              </w:rPr>
              <w:t xml:space="preserve">Responsabilidades mínimas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2">
            <w:pPr>
              <w:spacing w:after="40" w:lineRule="auto"/>
              <w:jc w:val="both"/>
              <w:rPr/>
            </w:pPr>
            <w:r w:rsidDel="00000000" w:rsidR="00000000" w:rsidRPr="00000000">
              <w:rPr>
                <w:rFonts w:ascii="Arial" w:cs="Arial" w:eastAsia="Arial" w:hAnsi="Arial"/>
                <w:sz w:val="18"/>
                <w:szCs w:val="18"/>
                <w:rtl w:val="0"/>
              </w:rPr>
              <w:t xml:space="preserve">Médico(a)</w:t>
            </w:r>
            <w:r w:rsidDel="00000000" w:rsidR="00000000" w:rsidRPr="00000000">
              <w:rPr>
                <w:rtl w:val="0"/>
              </w:rPr>
            </w:r>
          </w:p>
        </w:tc>
        <w:tc>
          <w:tcPr>
            <w:vAlign w:val="center"/>
          </w:tcPr>
          <w:p w:rsidR="00000000" w:rsidDel="00000000" w:rsidP="00000000" w:rsidRDefault="00000000" w:rsidRPr="00000000" w14:paraId="00000063">
            <w:pPr>
              <w:spacing w:after="40" w:lineRule="auto"/>
              <w:jc w:val="both"/>
              <w:rPr/>
            </w:pPr>
            <w:r w:rsidDel="00000000" w:rsidR="00000000" w:rsidRPr="00000000">
              <w:rPr>
                <w:rFonts w:ascii="Arial" w:cs="Arial" w:eastAsia="Arial" w:hAnsi="Arial"/>
                <w:sz w:val="18"/>
                <w:szCs w:val="18"/>
                <w:rtl w:val="0"/>
              </w:rPr>
              <w:t xml:space="preserve">Indicar a via, confirmar elegibilidade e contraindicações, prescrever medicamento/solução, dose, diluição, velocidade, tempo de uso e critérios de suspensão ou encaminhamento.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spacing w:after="40" w:lineRule="auto"/>
              <w:jc w:val="both"/>
              <w:rPr/>
            </w:pPr>
            <w:r w:rsidDel="00000000" w:rsidR="00000000" w:rsidRPr="00000000">
              <w:rPr>
                <w:rFonts w:ascii="Arial" w:cs="Arial" w:eastAsia="Arial" w:hAnsi="Arial"/>
                <w:sz w:val="18"/>
                <w:szCs w:val="18"/>
                <w:rtl w:val="0"/>
              </w:rPr>
              <w:t xml:space="preserve">Enfermeiro(a)</w:t>
            </w:r>
            <w:r w:rsidDel="00000000" w:rsidR="00000000" w:rsidRPr="00000000">
              <w:rPr>
                <w:rtl w:val="0"/>
              </w:rPr>
            </w:r>
          </w:p>
        </w:tc>
        <w:tc>
          <w:tcPr>
            <w:vAlign w:val="center"/>
          </w:tcPr>
          <w:p w:rsidR="00000000" w:rsidDel="00000000" w:rsidP="00000000" w:rsidRDefault="00000000" w:rsidRPr="00000000" w14:paraId="00000065">
            <w:pPr>
              <w:spacing w:after="40" w:lineRule="auto"/>
              <w:jc w:val="both"/>
              <w:rPr/>
            </w:pPr>
            <w:r w:rsidDel="00000000" w:rsidR="00000000" w:rsidRPr="00000000">
              <w:rPr>
                <w:rFonts w:ascii="Arial" w:cs="Arial" w:eastAsia="Arial" w:hAnsi="Arial"/>
                <w:sz w:val="18"/>
                <w:szCs w:val="18"/>
                <w:rtl w:val="0"/>
              </w:rPr>
              <w:t xml:space="preserve">Avaliar local de punção, realizar ou supervisionar punção conforme normativas locais, orientar cuidador, monitorar complicações, registrar procedimento e acionar médico diante de intercorrências.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6">
            <w:pPr>
              <w:spacing w:after="40" w:lineRule="auto"/>
              <w:jc w:val="both"/>
              <w:rPr/>
            </w:pPr>
            <w:r w:rsidDel="00000000" w:rsidR="00000000" w:rsidRPr="00000000">
              <w:rPr>
                <w:rFonts w:ascii="Arial" w:cs="Arial" w:eastAsia="Arial" w:hAnsi="Arial"/>
                <w:sz w:val="18"/>
                <w:szCs w:val="18"/>
                <w:rtl w:val="0"/>
              </w:rPr>
              <w:t xml:space="preserve">Técnico(a) de enfermagem</w:t>
            </w:r>
            <w:r w:rsidDel="00000000" w:rsidR="00000000" w:rsidRPr="00000000">
              <w:rPr>
                <w:rtl w:val="0"/>
              </w:rPr>
            </w:r>
          </w:p>
        </w:tc>
        <w:tc>
          <w:tcPr>
            <w:vAlign w:val="center"/>
          </w:tcPr>
          <w:p w:rsidR="00000000" w:rsidDel="00000000" w:rsidP="00000000" w:rsidRDefault="00000000" w:rsidRPr="00000000" w14:paraId="00000067">
            <w:pPr>
              <w:spacing w:after="40" w:lineRule="auto"/>
              <w:jc w:val="both"/>
              <w:rPr/>
            </w:pPr>
            <w:r w:rsidDel="00000000" w:rsidR="00000000" w:rsidRPr="00000000">
              <w:rPr>
                <w:rFonts w:ascii="Arial" w:cs="Arial" w:eastAsia="Arial" w:hAnsi="Arial"/>
                <w:sz w:val="18"/>
                <w:szCs w:val="18"/>
                <w:rtl w:val="0"/>
              </w:rPr>
              <w:t xml:space="preserve">Administrar conforme prescrição e habilitação institucional, observar sítio de punção, registrar volume/medicação e comunicar alterações imediatamente ao enfermeiro.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8">
            <w:pPr>
              <w:spacing w:after="40" w:lineRule="auto"/>
              <w:jc w:val="both"/>
              <w:rPr/>
            </w:pPr>
            <w:r w:rsidDel="00000000" w:rsidR="00000000" w:rsidRPr="00000000">
              <w:rPr>
                <w:rFonts w:ascii="Arial" w:cs="Arial" w:eastAsia="Arial" w:hAnsi="Arial"/>
                <w:sz w:val="18"/>
                <w:szCs w:val="18"/>
                <w:rtl w:val="0"/>
              </w:rPr>
              <w:t xml:space="preserve">Farmácia/apoio técnico</w:t>
            </w:r>
            <w:r w:rsidDel="00000000" w:rsidR="00000000" w:rsidRPr="00000000">
              <w:rPr>
                <w:rtl w:val="0"/>
              </w:rPr>
            </w:r>
          </w:p>
        </w:tc>
        <w:tc>
          <w:tcPr>
            <w:vAlign w:val="center"/>
          </w:tcPr>
          <w:p w:rsidR="00000000" w:rsidDel="00000000" w:rsidP="00000000" w:rsidRDefault="00000000" w:rsidRPr="00000000" w14:paraId="00000069">
            <w:pPr>
              <w:spacing w:after="40" w:lineRule="auto"/>
              <w:jc w:val="both"/>
              <w:rPr/>
            </w:pPr>
            <w:r w:rsidDel="00000000" w:rsidR="00000000" w:rsidRPr="00000000">
              <w:rPr>
                <w:rFonts w:ascii="Arial" w:cs="Arial" w:eastAsia="Arial" w:hAnsi="Arial"/>
                <w:sz w:val="18"/>
                <w:szCs w:val="18"/>
                <w:rtl w:val="0"/>
              </w:rPr>
              <w:t xml:space="preserve">Apoiar padronização de medicamentos, diluentes, compatibilidades, estabilidade, armazenamento domiciliar e revisão de prescrições com risco de incompatibilidade.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A">
            <w:pPr>
              <w:spacing w:after="40" w:lineRule="auto"/>
              <w:jc w:val="both"/>
              <w:rPr/>
            </w:pPr>
            <w:r w:rsidDel="00000000" w:rsidR="00000000" w:rsidRPr="00000000">
              <w:rPr>
                <w:rFonts w:ascii="Arial" w:cs="Arial" w:eastAsia="Arial" w:hAnsi="Arial"/>
                <w:sz w:val="18"/>
                <w:szCs w:val="18"/>
                <w:rtl w:val="0"/>
              </w:rPr>
              <w:t xml:space="preserve">Cuidador/família</w:t>
            </w:r>
            <w:r w:rsidDel="00000000" w:rsidR="00000000" w:rsidRPr="00000000">
              <w:rPr>
                <w:rtl w:val="0"/>
              </w:rPr>
            </w:r>
          </w:p>
        </w:tc>
        <w:tc>
          <w:tcPr>
            <w:vAlign w:val="center"/>
          </w:tcPr>
          <w:p w:rsidR="00000000" w:rsidDel="00000000" w:rsidP="00000000" w:rsidRDefault="00000000" w:rsidRPr="00000000" w14:paraId="0000006B">
            <w:pPr>
              <w:spacing w:after="40" w:lineRule="auto"/>
              <w:jc w:val="both"/>
              <w:rPr/>
            </w:pPr>
            <w:r w:rsidDel="00000000" w:rsidR="00000000" w:rsidRPr="00000000">
              <w:rPr>
                <w:rFonts w:ascii="Arial" w:cs="Arial" w:eastAsia="Arial" w:hAnsi="Arial"/>
                <w:sz w:val="18"/>
                <w:szCs w:val="18"/>
                <w:rtl w:val="0"/>
              </w:rPr>
              <w:t xml:space="preserve">Observar sinais de alerta, proteger o curativo/dispositivo e comunicar a equipe. Não deve alterar velocidade, medicação ou conexão sem orientação da equipe.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C">
            <w:pPr>
              <w:spacing w:after="40" w:lineRule="auto"/>
              <w:jc w:val="both"/>
              <w:rPr/>
            </w:pPr>
            <w:r w:rsidDel="00000000" w:rsidR="00000000" w:rsidRPr="00000000">
              <w:rPr>
                <w:rFonts w:ascii="Arial" w:cs="Arial" w:eastAsia="Arial" w:hAnsi="Arial"/>
                <w:sz w:val="18"/>
                <w:szCs w:val="18"/>
                <w:rtl w:val="0"/>
              </w:rPr>
              <w:t xml:space="preserve">Coordenação do SAD</w:t>
            </w:r>
            <w:r w:rsidDel="00000000" w:rsidR="00000000" w:rsidRPr="00000000">
              <w:rPr>
                <w:rtl w:val="0"/>
              </w:rPr>
            </w:r>
          </w:p>
        </w:tc>
        <w:tc>
          <w:tcPr>
            <w:vAlign w:val="center"/>
          </w:tcPr>
          <w:p w:rsidR="00000000" w:rsidDel="00000000" w:rsidP="00000000" w:rsidRDefault="00000000" w:rsidRPr="00000000" w14:paraId="0000006D">
            <w:pPr>
              <w:spacing w:after="40" w:lineRule="auto"/>
              <w:jc w:val="both"/>
              <w:rPr/>
            </w:pPr>
            <w:r w:rsidDel="00000000" w:rsidR="00000000" w:rsidRPr="00000000">
              <w:rPr>
                <w:rFonts w:ascii="Arial" w:cs="Arial" w:eastAsia="Arial" w:hAnsi="Arial"/>
                <w:sz w:val="18"/>
                <w:szCs w:val="18"/>
                <w:rtl w:val="0"/>
              </w:rPr>
              <w:t xml:space="preserve">Garantir treinamento, disponibilidade de insumos, rastreabilidade de eventos adversos, auditoria de registros e atualização anual do protocolo.</w:t>
            </w:r>
            <w:r w:rsidDel="00000000" w:rsidR="00000000" w:rsidRPr="00000000">
              <w:rPr>
                <w:rtl w:val="0"/>
              </w:rPr>
            </w:r>
          </w:p>
        </w:tc>
      </w:tr>
    </w:tbl>
    <w:p w:rsidR="00000000" w:rsidDel="00000000" w:rsidP="00000000" w:rsidRDefault="00000000" w:rsidRPr="00000000" w14:paraId="0000006E">
      <w:pPr>
        <w:jc w:val="both"/>
        <w:rPr/>
      </w:pPr>
      <w:r w:rsidDel="00000000" w:rsidR="00000000" w:rsidRPr="00000000">
        <w:rPr>
          <w:rtl w:val="0"/>
        </w:rPr>
        <w:t xml:space="preserve">O POP de hipodermóclise consultado define como público-alvo os profissionais de medicina para prescrição e os profissionais de enfermagem para execução, conforme habilitação e normativas institucionais.</w:t>
      </w:r>
      <w:r w:rsidDel="00000000" w:rsidR="00000000" w:rsidRPr="00000000">
        <w:rPr>
          <w:vertAlign w:val="superscript"/>
          <w:rtl w:val="0"/>
        </w:rPr>
        <w:t xml:space="preserve">⁶</w:t>
      </w:r>
      <w:r w:rsidDel="00000000" w:rsidR="00000000" w:rsidRPr="00000000">
        <w:rPr>
          <w:rtl w:val="0"/>
        </w:rPr>
      </w:r>
    </w:p>
    <w:p w:rsidR="00000000" w:rsidDel="00000000" w:rsidP="00000000" w:rsidRDefault="00000000" w:rsidRPr="00000000" w14:paraId="0000006F">
      <w:pPr>
        <w:pStyle w:val="Heading1"/>
        <w:rPr/>
      </w:pPr>
      <w:r w:rsidDel="00000000" w:rsidR="00000000" w:rsidRPr="00000000">
        <w:rPr>
          <w:rtl w:val="0"/>
        </w:rPr>
        <w:t xml:space="preserve">7. Fluxo assistencial</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Triagem: identificar necessidade de hidratação, medicação subcutânea ou controle de sintomas no domicílio.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¹˒⁵</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Elegibilidade: aplicar critérios clínicos e IAEC-AD; confirmar AD2/AD3 quando aplicável.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¹˒²</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Segurança: excluir choque, desidratação grave, instabilidade, drogas vasoativas, incompatibilidade medicamentosa e impossibilidade de monitoramento.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³˒⁵˒⁷˒⁸</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Prescrição: registrar medicamento/solução, concentração, diluente, volume, velocidade, via, frequência, sítio preferencial e duração prevista.</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Punção: selecionar sítio, higienizar, inserir cateter, fixar, identificar data/hora e orientar paciente/cuidador.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⁴˒⁵</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Administração e monitoramento: iniciar conforme prescrição, avaliar dor, edema, hiperemia, extravasamento, endurecimento, sangramento, resposta clínica e balanço hídrico quando indicado.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⁵˒⁷˒⁸</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Reavaliação: manter, ajustar, trocar sítio, suspender ou encaminhar para urgência conforme resposta e sinais de alerta.</w:t>
      </w:r>
    </w:p>
    <w:p w:rsidR="00000000" w:rsidDel="00000000" w:rsidP="00000000" w:rsidRDefault="00000000" w:rsidRPr="00000000" w14:paraId="00000077">
      <w:pPr>
        <w:pStyle w:val="Heading1"/>
        <w:rPr/>
      </w:pPr>
      <w:r w:rsidDel="00000000" w:rsidR="00000000" w:rsidRPr="00000000">
        <w:rPr>
          <w:rtl w:val="0"/>
        </w:rPr>
        <w:t xml:space="preserve">8. Seleção do sítio de punção</w:t>
      </w:r>
    </w:p>
    <w:tbl>
      <w:tblPr>
        <w:tblStyle w:val="Table6"/>
        <w:tblW w:w="9462.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4"/>
        <w:gridCol w:w="3154"/>
        <w:gridCol w:w="3154"/>
        <w:tblGridChange w:id="0">
          <w:tblGrid>
            <w:gridCol w:w="3154"/>
            <w:gridCol w:w="3154"/>
            <w:gridCol w:w="3154"/>
          </w:tblGrid>
        </w:tblGridChange>
      </w:tblGrid>
      <w:tr>
        <w:trPr>
          <w:cantSplit w:val="0"/>
          <w:tblHeader w:val="0"/>
        </w:trPr>
        <w:tc>
          <w:tcPr>
            <w:shd w:fill="e8eef5" w:val="clear"/>
            <w:vAlign w:val="center"/>
          </w:tcPr>
          <w:p w:rsidR="00000000" w:rsidDel="00000000" w:rsidP="00000000" w:rsidRDefault="00000000" w:rsidRPr="00000000" w14:paraId="00000078">
            <w:pPr>
              <w:spacing w:after="40" w:lineRule="auto"/>
              <w:jc w:val="both"/>
              <w:rPr/>
            </w:pPr>
            <w:r w:rsidDel="00000000" w:rsidR="00000000" w:rsidRPr="00000000">
              <w:rPr>
                <w:rFonts w:ascii="Arial" w:cs="Arial" w:eastAsia="Arial" w:hAnsi="Arial"/>
                <w:b w:val="1"/>
                <w:bCs w:val="1"/>
                <w:sz w:val="18"/>
                <w:szCs w:val="18"/>
                <w:rtl w:val="0"/>
              </w:rPr>
              <w:t xml:space="preserve">Sítio</w:t>
            </w:r>
            <w:r w:rsidDel="00000000" w:rsidR="00000000" w:rsidRPr="00000000">
              <w:rPr>
                <w:rtl w:val="0"/>
              </w:rPr>
            </w:r>
          </w:p>
        </w:tc>
        <w:tc>
          <w:tcPr>
            <w:shd w:fill="e8eef5" w:val="clear"/>
            <w:vAlign w:val="center"/>
          </w:tcPr>
          <w:p w:rsidR="00000000" w:rsidDel="00000000" w:rsidP="00000000" w:rsidRDefault="00000000" w:rsidRPr="00000000" w14:paraId="00000079">
            <w:pPr>
              <w:spacing w:after="40" w:lineRule="auto"/>
              <w:jc w:val="both"/>
              <w:rPr/>
            </w:pPr>
            <w:r w:rsidDel="00000000" w:rsidR="00000000" w:rsidRPr="00000000">
              <w:rPr>
                <w:rFonts w:ascii="Arial" w:cs="Arial" w:eastAsia="Arial" w:hAnsi="Arial"/>
                <w:b w:val="1"/>
                <w:bCs w:val="1"/>
                <w:sz w:val="18"/>
                <w:szCs w:val="18"/>
                <w:rtl w:val="0"/>
              </w:rPr>
              <w:t xml:space="preserve">Uso preferencial</w:t>
            </w:r>
            <w:r w:rsidDel="00000000" w:rsidR="00000000" w:rsidRPr="00000000">
              <w:rPr>
                <w:rtl w:val="0"/>
              </w:rPr>
            </w:r>
          </w:p>
        </w:tc>
        <w:tc>
          <w:tcPr>
            <w:shd w:fill="e8eef5" w:val="clear"/>
            <w:vAlign w:val="center"/>
          </w:tcPr>
          <w:p w:rsidR="00000000" w:rsidDel="00000000" w:rsidP="00000000" w:rsidRDefault="00000000" w:rsidRPr="00000000" w14:paraId="0000007A">
            <w:pPr>
              <w:spacing w:after="40" w:lineRule="auto"/>
              <w:jc w:val="both"/>
              <w:rPr/>
            </w:pPr>
            <w:r w:rsidDel="00000000" w:rsidR="00000000" w:rsidRPr="00000000">
              <w:rPr>
                <w:rFonts w:ascii="Arial" w:cs="Arial" w:eastAsia="Arial" w:hAnsi="Arial"/>
                <w:b w:val="1"/>
                <w:bCs w:val="1"/>
                <w:sz w:val="18"/>
                <w:szCs w:val="18"/>
                <w:rtl w:val="0"/>
              </w:rPr>
              <w:t xml:space="preserve">Volume máximo de referência em 24h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B">
            <w:pPr>
              <w:spacing w:after="40" w:lineRule="auto"/>
              <w:jc w:val="both"/>
              <w:rPr/>
            </w:pPr>
            <w:r w:rsidDel="00000000" w:rsidR="00000000" w:rsidRPr="00000000">
              <w:rPr>
                <w:rFonts w:ascii="Arial" w:cs="Arial" w:eastAsia="Arial" w:hAnsi="Arial"/>
                <w:sz w:val="18"/>
                <w:szCs w:val="18"/>
                <w:rtl w:val="0"/>
              </w:rPr>
              <w:t xml:space="preserve">Região abdominal</w:t>
            </w:r>
            <w:r w:rsidDel="00000000" w:rsidR="00000000" w:rsidRPr="00000000">
              <w:rPr>
                <w:rtl w:val="0"/>
              </w:rPr>
            </w:r>
          </w:p>
        </w:tc>
        <w:tc>
          <w:tcPr>
            <w:vAlign w:val="center"/>
          </w:tcPr>
          <w:p w:rsidR="00000000" w:rsidDel="00000000" w:rsidP="00000000" w:rsidRDefault="00000000" w:rsidRPr="00000000" w14:paraId="0000007C">
            <w:pPr>
              <w:spacing w:after="40" w:lineRule="auto"/>
              <w:jc w:val="both"/>
              <w:rPr/>
            </w:pPr>
            <w:r w:rsidDel="00000000" w:rsidR="00000000" w:rsidRPr="00000000">
              <w:rPr>
                <w:rFonts w:ascii="Arial" w:cs="Arial" w:eastAsia="Arial" w:hAnsi="Arial"/>
                <w:sz w:val="18"/>
                <w:szCs w:val="18"/>
                <w:rtl w:val="0"/>
              </w:rPr>
              <w:t xml:space="preserve">Hidratação e infusões com maior volume, se pele íntegra.</w:t>
            </w:r>
            <w:r w:rsidDel="00000000" w:rsidR="00000000" w:rsidRPr="00000000">
              <w:rPr>
                <w:rtl w:val="0"/>
              </w:rPr>
            </w:r>
          </w:p>
        </w:tc>
        <w:tc>
          <w:tcPr>
            <w:vAlign w:val="center"/>
          </w:tcPr>
          <w:p w:rsidR="00000000" w:rsidDel="00000000" w:rsidP="00000000" w:rsidRDefault="00000000" w:rsidRPr="00000000" w14:paraId="0000007D">
            <w:pPr>
              <w:spacing w:after="40" w:lineRule="auto"/>
              <w:jc w:val="both"/>
              <w:rPr/>
            </w:pPr>
            <w:r w:rsidDel="00000000" w:rsidR="00000000" w:rsidRPr="00000000">
              <w:rPr>
                <w:rFonts w:ascii="Arial" w:cs="Arial" w:eastAsia="Arial" w:hAnsi="Arial"/>
                <w:sz w:val="18"/>
                <w:szCs w:val="18"/>
                <w:rtl w:val="0"/>
              </w:rPr>
              <w:t xml:space="preserve">Até 1000 mL/24h por sítio.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E">
            <w:pPr>
              <w:spacing w:after="40" w:lineRule="auto"/>
              <w:jc w:val="both"/>
              <w:rPr/>
            </w:pPr>
            <w:r w:rsidDel="00000000" w:rsidR="00000000" w:rsidRPr="00000000">
              <w:rPr>
                <w:rFonts w:ascii="Arial" w:cs="Arial" w:eastAsia="Arial" w:hAnsi="Arial"/>
                <w:sz w:val="18"/>
                <w:szCs w:val="18"/>
                <w:rtl w:val="0"/>
              </w:rPr>
              <w:t xml:space="preserve">Face anterolateral da coxa</w:t>
            </w:r>
            <w:r w:rsidDel="00000000" w:rsidR="00000000" w:rsidRPr="00000000">
              <w:rPr>
                <w:rtl w:val="0"/>
              </w:rPr>
            </w:r>
          </w:p>
        </w:tc>
        <w:tc>
          <w:tcPr>
            <w:vAlign w:val="center"/>
          </w:tcPr>
          <w:p w:rsidR="00000000" w:rsidDel="00000000" w:rsidP="00000000" w:rsidRDefault="00000000" w:rsidRPr="00000000" w14:paraId="0000007F">
            <w:pPr>
              <w:spacing w:after="40" w:lineRule="auto"/>
              <w:jc w:val="both"/>
              <w:rPr/>
            </w:pPr>
            <w:r w:rsidDel="00000000" w:rsidR="00000000" w:rsidRPr="00000000">
              <w:rPr>
                <w:rFonts w:ascii="Arial" w:cs="Arial" w:eastAsia="Arial" w:hAnsi="Arial"/>
                <w:sz w:val="18"/>
                <w:szCs w:val="18"/>
                <w:rtl w:val="0"/>
              </w:rPr>
              <w:t xml:space="preserve">Hidratação e infusão em paciente acamado, com boa perfusão local.</w:t>
            </w:r>
            <w:r w:rsidDel="00000000" w:rsidR="00000000" w:rsidRPr="00000000">
              <w:rPr>
                <w:rtl w:val="0"/>
              </w:rPr>
            </w:r>
          </w:p>
        </w:tc>
        <w:tc>
          <w:tcPr>
            <w:vAlign w:val="center"/>
          </w:tcPr>
          <w:p w:rsidR="00000000" w:rsidDel="00000000" w:rsidP="00000000" w:rsidRDefault="00000000" w:rsidRPr="00000000" w14:paraId="00000080">
            <w:pPr>
              <w:spacing w:after="40" w:lineRule="auto"/>
              <w:jc w:val="both"/>
              <w:rPr/>
            </w:pPr>
            <w:r w:rsidDel="00000000" w:rsidR="00000000" w:rsidRPr="00000000">
              <w:rPr>
                <w:rFonts w:ascii="Arial" w:cs="Arial" w:eastAsia="Arial" w:hAnsi="Arial"/>
                <w:sz w:val="18"/>
                <w:szCs w:val="18"/>
                <w:rtl w:val="0"/>
              </w:rPr>
              <w:t xml:space="preserve">Até 1500 mL/24h por sítio.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1">
            <w:pPr>
              <w:spacing w:after="40" w:lineRule="auto"/>
              <w:jc w:val="both"/>
              <w:rPr/>
            </w:pPr>
            <w:r w:rsidDel="00000000" w:rsidR="00000000" w:rsidRPr="00000000">
              <w:rPr>
                <w:rFonts w:ascii="Arial" w:cs="Arial" w:eastAsia="Arial" w:hAnsi="Arial"/>
                <w:sz w:val="18"/>
                <w:szCs w:val="18"/>
                <w:rtl w:val="0"/>
              </w:rPr>
              <w:t xml:space="preserve">Região interescapular</w:t>
            </w:r>
            <w:r w:rsidDel="00000000" w:rsidR="00000000" w:rsidRPr="00000000">
              <w:rPr>
                <w:rtl w:val="0"/>
              </w:rPr>
            </w:r>
          </w:p>
        </w:tc>
        <w:tc>
          <w:tcPr>
            <w:vAlign w:val="center"/>
          </w:tcPr>
          <w:p w:rsidR="00000000" w:rsidDel="00000000" w:rsidP="00000000" w:rsidRDefault="00000000" w:rsidRPr="00000000" w14:paraId="00000082">
            <w:pPr>
              <w:spacing w:after="40" w:lineRule="auto"/>
              <w:jc w:val="both"/>
              <w:rPr/>
            </w:pPr>
            <w:r w:rsidDel="00000000" w:rsidR="00000000" w:rsidRPr="00000000">
              <w:rPr>
                <w:rFonts w:ascii="Arial" w:cs="Arial" w:eastAsia="Arial" w:hAnsi="Arial"/>
                <w:sz w:val="18"/>
                <w:szCs w:val="18"/>
                <w:rtl w:val="0"/>
              </w:rPr>
              <w:t xml:space="preserve">Pacientes confusos/agitados ou com risco de manipular o acesso.</w:t>
            </w:r>
            <w:r w:rsidDel="00000000" w:rsidR="00000000" w:rsidRPr="00000000">
              <w:rPr>
                <w:rtl w:val="0"/>
              </w:rPr>
            </w:r>
          </w:p>
        </w:tc>
        <w:tc>
          <w:tcPr>
            <w:vAlign w:val="center"/>
          </w:tcPr>
          <w:p w:rsidR="00000000" w:rsidDel="00000000" w:rsidP="00000000" w:rsidRDefault="00000000" w:rsidRPr="00000000" w14:paraId="00000083">
            <w:pPr>
              <w:spacing w:after="40" w:lineRule="auto"/>
              <w:jc w:val="both"/>
              <w:rPr/>
            </w:pPr>
            <w:r w:rsidDel="00000000" w:rsidR="00000000" w:rsidRPr="00000000">
              <w:rPr>
                <w:rFonts w:ascii="Arial" w:cs="Arial" w:eastAsia="Arial" w:hAnsi="Arial"/>
                <w:sz w:val="18"/>
                <w:szCs w:val="18"/>
                <w:rtl w:val="0"/>
              </w:rPr>
              <w:t xml:space="preserve">Até 1000 mL/24h por sítio.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4">
            <w:pPr>
              <w:spacing w:after="40" w:lineRule="auto"/>
              <w:jc w:val="both"/>
              <w:rPr/>
            </w:pPr>
            <w:r w:rsidDel="00000000" w:rsidR="00000000" w:rsidRPr="00000000">
              <w:rPr>
                <w:rFonts w:ascii="Arial" w:cs="Arial" w:eastAsia="Arial" w:hAnsi="Arial"/>
                <w:sz w:val="18"/>
                <w:szCs w:val="18"/>
                <w:rtl w:val="0"/>
              </w:rPr>
              <w:t xml:space="preserve">Região deltoidea</w:t>
            </w:r>
            <w:r w:rsidDel="00000000" w:rsidR="00000000" w:rsidRPr="00000000">
              <w:rPr>
                <w:rtl w:val="0"/>
              </w:rPr>
            </w:r>
          </w:p>
        </w:tc>
        <w:tc>
          <w:tcPr>
            <w:vAlign w:val="center"/>
          </w:tcPr>
          <w:p w:rsidR="00000000" w:rsidDel="00000000" w:rsidP="00000000" w:rsidRDefault="00000000" w:rsidRPr="00000000" w14:paraId="00000085">
            <w:pPr>
              <w:spacing w:after="40" w:lineRule="auto"/>
              <w:jc w:val="both"/>
              <w:rPr/>
            </w:pPr>
            <w:r w:rsidDel="00000000" w:rsidR="00000000" w:rsidRPr="00000000">
              <w:rPr>
                <w:rFonts w:ascii="Arial" w:cs="Arial" w:eastAsia="Arial" w:hAnsi="Arial"/>
                <w:sz w:val="18"/>
                <w:szCs w:val="18"/>
                <w:rtl w:val="0"/>
              </w:rPr>
              <w:t xml:space="preserve">Pequenos volumes e medicação intermitente.</w:t>
            </w:r>
            <w:r w:rsidDel="00000000" w:rsidR="00000000" w:rsidRPr="00000000">
              <w:rPr>
                <w:rtl w:val="0"/>
              </w:rPr>
            </w:r>
          </w:p>
        </w:tc>
        <w:tc>
          <w:tcPr>
            <w:vAlign w:val="center"/>
          </w:tcPr>
          <w:p w:rsidR="00000000" w:rsidDel="00000000" w:rsidP="00000000" w:rsidRDefault="00000000" w:rsidRPr="00000000" w14:paraId="00000086">
            <w:pPr>
              <w:spacing w:after="40" w:lineRule="auto"/>
              <w:jc w:val="both"/>
              <w:rPr/>
            </w:pPr>
            <w:r w:rsidDel="00000000" w:rsidR="00000000" w:rsidRPr="00000000">
              <w:rPr>
                <w:rFonts w:ascii="Arial" w:cs="Arial" w:eastAsia="Arial" w:hAnsi="Arial"/>
                <w:sz w:val="18"/>
                <w:szCs w:val="18"/>
                <w:rtl w:val="0"/>
              </w:rPr>
              <w:t xml:space="preserve">Até 250 mL/24h por sítio.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7">
            <w:pPr>
              <w:spacing w:after="40" w:lineRule="auto"/>
              <w:jc w:val="both"/>
              <w:rPr/>
            </w:pPr>
            <w:r w:rsidDel="00000000" w:rsidR="00000000" w:rsidRPr="00000000">
              <w:rPr>
                <w:rFonts w:ascii="Arial" w:cs="Arial" w:eastAsia="Arial" w:hAnsi="Arial"/>
                <w:sz w:val="18"/>
                <w:szCs w:val="18"/>
                <w:rtl w:val="0"/>
              </w:rPr>
              <w:t xml:space="preserve">Região subclavicular/anterior do tórax</w:t>
            </w:r>
            <w:r w:rsidDel="00000000" w:rsidR="00000000" w:rsidRPr="00000000">
              <w:rPr>
                <w:rtl w:val="0"/>
              </w:rPr>
            </w:r>
          </w:p>
        </w:tc>
        <w:tc>
          <w:tcPr>
            <w:vAlign w:val="center"/>
          </w:tcPr>
          <w:p w:rsidR="00000000" w:rsidDel="00000000" w:rsidP="00000000" w:rsidRDefault="00000000" w:rsidRPr="00000000" w14:paraId="00000088">
            <w:pPr>
              <w:spacing w:after="40" w:lineRule="auto"/>
              <w:jc w:val="both"/>
              <w:rPr/>
            </w:pPr>
            <w:r w:rsidDel="00000000" w:rsidR="00000000" w:rsidRPr="00000000">
              <w:rPr>
                <w:rFonts w:ascii="Arial" w:cs="Arial" w:eastAsia="Arial" w:hAnsi="Arial"/>
                <w:sz w:val="18"/>
                <w:szCs w:val="18"/>
                <w:rtl w:val="0"/>
              </w:rPr>
              <w:t xml:space="preserve">Pequenos volumes quando demais áreas não forem adequadas.</w:t>
            </w:r>
            <w:r w:rsidDel="00000000" w:rsidR="00000000" w:rsidRPr="00000000">
              <w:rPr>
                <w:rtl w:val="0"/>
              </w:rPr>
            </w:r>
          </w:p>
        </w:tc>
        <w:tc>
          <w:tcPr>
            <w:vAlign w:val="center"/>
          </w:tcPr>
          <w:p w:rsidR="00000000" w:rsidDel="00000000" w:rsidP="00000000" w:rsidRDefault="00000000" w:rsidRPr="00000000" w14:paraId="00000089">
            <w:pPr>
              <w:spacing w:after="40" w:lineRule="auto"/>
              <w:jc w:val="both"/>
              <w:rPr/>
            </w:pPr>
            <w:r w:rsidDel="00000000" w:rsidR="00000000" w:rsidRPr="00000000">
              <w:rPr>
                <w:rFonts w:ascii="Arial" w:cs="Arial" w:eastAsia="Arial" w:hAnsi="Arial"/>
                <w:sz w:val="18"/>
                <w:szCs w:val="18"/>
                <w:rtl w:val="0"/>
              </w:rPr>
              <w:t xml:space="preserve">Até 250 mL/24h por sítio.</w:t>
            </w:r>
            <w:r w:rsidDel="00000000" w:rsidR="00000000" w:rsidRPr="00000000">
              <w:rPr>
                <w:rtl w:val="0"/>
              </w:rPr>
            </w:r>
          </w:p>
        </w:tc>
      </w:tr>
    </w:tbl>
    <w:p w:rsidR="00000000" w:rsidDel="00000000" w:rsidP="00000000" w:rsidRDefault="00000000" w:rsidRPr="00000000" w14:paraId="0000008A">
      <w:pPr>
        <w:jc w:val="both"/>
        <w:rPr/>
      </w:pPr>
      <w:r w:rsidDel="00000000" w:rsidR="00000000" w:rsidRPr="00000000">
        <w:rPr>
          <w:rtl w:val="0"/>
        </w:rPr>
        <w:t xml:space="preserve">Preferir local com maior tecido adiposo, conforto e melhor mobilidade para o paciente; espessura subcutânea mínima de 1 a 2,5 cm é desejável. Evitar áreas com infecção, edema importante, lesão, proeminência óssea, radiodermite, sangramento, dor intensa, cicatriz recente, membro com linfedema, dissecção linfonodal, mastectomia próxima, estoma ou perfusão local prejudicada. A região torácica/intercostal deve ser evitada em pacientes com caquexia pelo risco de punção profunda e pneumotórax. Em síndrome de veia cava superior, evitar tórax e membros superiores; em ascite, evitar abdome.</w:t>
      </w:r>
      <w:r w:rsidDel="00000000" w:rsidR="00000000" w:rsidRPr="00000000">
        <w:rPr>
          <w:vertAlign w:val="superscript"/>
          <w:rtl w:val="0"/>
        </w:rPr>
        <w:t xml:space="preserve">⁴˒⁵˒⁷˒⁸</w:t>
      </w:r>
      <w:r w:rsidDel="00000000" w:rsidR="00000000" w:rsidRPr="00000000">
        <w:rPr>
          <w:rtl w:val="0"/>
        </w:rPr>
      </w:r>
    </w:p>
    <w:p w:rsidR="00000000" w:rsidDel="00000000" w:rsidP="00000000" w:rsidRDefault="00000000" w:rsidRPr="00000000" w14:paraId="0000008B">
      <w:pPr>
        <w:pStyle w:val="Heading1"/>
        <w:rPr/>
      </w:pPr>
      <w:r w:rsidDel="00000000" w:rsidR="00000000" w:rsidRPr="00000000">
        <w:rPr>
          <w:rtl w:val="0"/>
        </w:rPr>
        <w:t xml:space="preserve">9. Técnica resumida de punção</w:t>
      </w:r>
    </w:p>
    <w:p w:rsidR="00000000" w:rsidDel="00000000" w:rsidP="00000000" w:rsidRDefault="00000000" w:rsidRPr="00000000" w14:paraId="0000008C">
      <w:pPr>
        <w:jc w:val="both"/>
        <w:rPr/>
      </w:pPr>
      <w:r w:rsidDel="00000000" w:rsidR="00000000" w:rsidRPr="00000000">
        <w:rPr>
          <w:rtl w:val="0"/>
        </w:rPr>
        <w:t xml:space="preserve">A técnica deve seguir o POP do Anexo C. No corpo do protocolo, ficam apenas as etapas essenciais para orientar a sequência assistencial e evitar repetição do procedimento completo.</w:t>
      </w:r>
      <w:r w:rsidDel="00000000" w:rsidR="00000000" w:rsidRPr="00000000">
        <w:rPr>
          <w:vertAlign w:val="superscript"/>
          <w:rtl w:val="0"/>
        </w:rPr>
        <w:t xml:space="preserve">⁴˒⁵˒⁷</w:t>
      </w:r>
      <w:r w:rsidDel="00000000" w:rsidR="00000000" w:rsidRPr="00000000">
        <w:rPr>
          <w:rtl w:val="0"/>
        </w:rPr>
      </w:r>
    </w:p>
    <w:p w:rsidR="00000000" w:rsidDel="00000000" w:rsidP="00000000" w:rsidRDefault="00000000" w:rsidRPr="00000000" w14:paraId="0000008D">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1. </w:t>
      </w:r>
      <w:r w:rsidDel="00000000" w:rsidR="00000000" w:rsidRPr="00000000">
        <w:rPr>
          <w:rFonts w:ascii="Arial" w:cs="Arial" w:eastAsia="Arial" w:hAnsi="Arial"/>
          <w:sz w:val="22"/>
          <w:szCs w:val="22"/>
          <w:rtl w:val="0"/>
        </w:rPr>
        <w:t xml:space="preserve">Confirmar identificação do paciente, prescrição, alergias, indicação, contraindicações e orientação ao paciente/cuidador.</w:t>
      </w:r>
      <w:r w:rsidDel="00000000" w:rsidR="00000000" w:rsidRPr="00000000">
        <w:rPr>
          <w:rtl w:val="0"/>
        </w:rPr>
      </w:r>
    </w:p>
    <w:p w:rsidR="00000000" w:rsidDel="00000000" w:rsidP="00000000" w:rsidRDefault="00000000" w:rsidRPr="00000000" w14:paraId="0000008E">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2. </w:t>
      </w:r>
      <w:r w:rsidDel="00000000" w:rsidR="00000000" w:rsidRPr="00000000">
        <w:rPr>
          <w:rFonts w:ascii="Arial" w:cs="Arial" w:eastAsia="Arial" w:hAnsi="Arial"/>
          <w:sz w:val="22"/>
          <w:szCs w:val="22"/>
          <w:rtl w:val="0"/>
        </w:rPr>
        <w:t xml:space="preserve">Higienizar as mãos, preparar material e selecionar sítio com pele íntegra, tecido subcutâneo preservado e menor risco de tração/manipulação.</w:t>
      </w:r>
      <w:r w:rsidDel="00000000" w:rsidR="00000000" w:rsidRPr="00000000">
        <w:rPr>
          <w:rtl w:val="0"/>
        </w:rPr>
      </w:r>
    </w:p>
    <w:p w:rsidR="00000000" w:rsidDel="00000000" w:rsidP="00000000" w:rsidRDefault="00000000" w:rsidRPr="00000000" w14:paraId="0000008F">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3. </w:t>
      </w:r>
      <w:r w:rsidDel="00000000" w:rsidR="00000000" w:rsidRPr="00000000">
        <w:rPr>
          <w:rFonts w:ascii="Arial" w:cs="Arial" w:eastAsia="Arial" w:hAnsi="Arial"/>
          <w:sz w:val="22"/>
          <w:szCs w:val="22"/>
          <w:rtl w:val="0"/>
        </w:rPr>
        <w:t xml:space="preserve">Realizar antissepsia, aguardar secagem, fazer prega cutânea e introduzir o cateter em ângulo compatível com a espessura do tecido subcutâneo.</w:t>
      </w:r>
      <w:r w:rsidDel="00000000" w:rsidR="00000000" w:rsidRPr="00000000">
        <w:rPr>
          <w:rtl w:val="0"/>
        </w:rPr>
      </w:r>
    </w:p>
    <w:p w:rsidR="00000000" w:rsidDel="00000000" w:rsidP="00000000" w:rsidRDefault="00000000" w:rsidRPr="00000000" w14:paraId="00000090">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4. </w:t>
      </w:r>
      <w:r w:rsidDel="00000000" w:rsidR="00000000" w:rsidRPr="00000000">
        <w:rPr>
          <w:rFonts w:ascii="Arial" w:cs="Arial" w:eastAsia="Arial" w:hAnsi="Arial"/>
          <w:sz w:val="22"/>
          <w:szCs w:val="22"/>
          <w:rtl w:val="0"/>
        </w:rPr>
        <w:t xml:space="preserve">Aspirar suavemente para verificar ausência de retorno sanguíneo. Se houver retorno, retirar e repetir a punção em outro sítio.</w:t>
      </w:r>
      <w:r w:rsidDel="00000000" w:rsidR="00000000" w:rsidRPr="00000000">
        <w:rPr>
          <w:rtl w:val="0"/>
        </w:rPr>
      </w:r>
    </w:p>
    <w:p w:rsidR="00000000" w:rsidDel="00000000" w:rsidP="00000000" w:rsidRDefault="00000000" w:rsidRPr="00000000" w14:paraId="00000091">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5. </w:t>
      </w:r>
      <w:r w:rsidDel="00000000" w:rsidR="00000000" w:rsidRPr="00000000">
        <w:rPr>
          <w:rFonts w:ascii="Arial" w:cs="Arial" w:eastAsia="Arial" w:hAnsi="Arial"/>
          <w:sz w:val="22"/>
          <w:szCs w:val="22"/>
          <w:rtl w:val="0"/>
        </w:rPr>
        <w:t xml:space="preserve">Administrar cerca de 3-5 mL de SF 0,9% quando previsto na prescrição ou rotina local, observando dor, resistência e extravasamento.</w:t>
      </w:r>
      <w:r w:rsidDel="00000000" w:rsidR="00000000" w:rsidRPr="00000000">
        <w:rPr>
          <w:rtl w:val="0"/>
        </w:rPr>
      </w:r>
    </w:p>
    <w:p w:rsidR="00000000" w:rsidDel="00000000" w:rsidP="00000000" w:rsidRDefault="00000000" w:rsidRPr="00000000" w14:paraId="00000092">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6. </w:t>
      </w:r>
      <w:r w:rsidDel="00000000" w:rsidR="00000000" w:rsidRPr="00000000">
        <w:rPr>
          <w:rFonts w:ascii="Arial" w:cs="Arial" w:eastAsia="Arial" w:hAnsi="Arial"/>
          <w:sz w:val="22"/>
          <w:szCs w:val="22"/>
          <w:rtl w:val="0"/>
        </w:rPr>
        <w:t xml:space="preserve">Conectar extensor/equipo quando indicado, fixar sem tração, cobrir com curativo transparente, identificar o acesso e iniciar a infusão conforme prescrição.</w:t>
      </w:r>
      <w:r w:rsidDel="00000000" w:rsidR="00000000" w:rsidRPr="00000000">
        <w:rPr>
          <w:rtl w:val="0"/>
        </w:rPr>
      </w:r>
    </w:p>
    <w:p w:rsidR="00000000" w:rsidDel="00000000" w:rsidP="00000000" w:rsidRDefault="00000000" w:rsidRPr="00000000" w14:paraId="00000093">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7. </w:t>
      </w:r>
      <w:r w:rsidDel="00000000" w:rsidR="00000000" w:rsidRPr="00000000">
        <w:rPr>
          <w:rFonts w:ascii="Arial" w:cs="Arial" w:eastAsia="Arial" w:hAnsi="Arial"/>
          <w:sz w:val="22"/>
          <w:szCs w:val="22"/>
          <w:rtl w:val="0"/>
        </w:rPr>
        <w:t xml:space="preserve">Observar o local nos primeiros minutos, orientar sinais de alerta ao cuidador e registrar o procedimento.</w:t>
      </w:r>
      <w:r w:rsidDel="00000000" w:rsidR="00000000" w:rsidRPr="00000000">
        <w:rPr>
          <w:rtl w:val="0"/>
        </w:rPr>
      </w:r>
    </w:p>
    <w:p w:rsidR="00000000" w:rsidDel="00000000" w:rsidP="00000000" w:rsidRDefault="00000000" w:rsidRPr="00000000" w14:paraId="00000094">
      <w:pPr>
        <w:pStyle w:val="Heading1"/>
        <w:rPr/>
      </w:pPr>
      <w:r w:rsidDel="00000000" w:rsidR="00000000" w:rsidRPr="00000000">
        <w:rPr>
          <w:rtl w:val="0"/>
        </w:rPr>
        <w:t xml:space="preserve">10. Administração de medicamentos e soluções</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Administrar somente medicamentos e soluções prescritos e reconhecidos como compatíveis com via subcutânea pela padronização institucional.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⁵˒⁷˒²²˒²⁵˒²⁶</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Preferir diluições em SF 0,9% ou água para injetáveis conforme estabilidade e compatibilidade do fármaco.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⁴˒⁵˒⁷˒²²˒²³</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Volumes e velocidades devem respeitar sítio, tolerância local, objetivo terapêutico e condição clínica; a técnica não é indicada para expansão volêmica rápida.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⁵˒⁷˒⁸˒⁹˒¹⁴˒¹⁵</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Para hidratação, avaliar balanço, edema, dispneia, congestão, diurese, sede, mucosas, conforto e meta terapêutica.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³˒⁵˒¹⁴˒¹⁵˒¹⁷˒¹⁸</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Usar o Manual farmacológico (Anexo D) e o Anexo E para dose, diluição, tempo de infusão, compatibilidade, via exclusiva e necessidade de validação farmacêutica.</w:t>
      </w:r>
    </w:p>
    <w:p w:rsidR="00000000" w:rsidDel="00000000" w:rsidP="00000000" w:rsidRDefault="00000000" w:rsidRPr="00000000" w14:paraId="0000009A">
      <w:pPr>
        <w:pStyle w:val="Heading3"/>
        <w:rPr/>
      </w:pPr>
      <w:r w:rsidDel="00000000" w:rsidR="00000000" w:rsidRPr="00000000">
        <w:rPr>
          <w:rtl w:val="0"/>
        </w:rPr>
        <w:t xml:space="preserve">Certos da administração de medicamentos</w:t>
      </w:r>
    </w:p>
    <w:p w:rsidR="00000000" w:rsidDel="00000000" w:rsidP="00000000" w:rsidRDefault="00000000" w:rsidRPr="00000000" w14:paraId="0000009B">
      <w:pPr>
        <w:jc w:val="both"/>
        <w:rPr/>
      </w:pPr>
      <w:r w:rsidDel="00000000" w:rsidR="00000000" w:rsidRPr="00000000">
        <w:rPr>
          <w:rtl w:val="0"/>
        </w:rPr>
        <w:t xml:space="preserve">Antes da administração por hipodermóclise, a equipe deve realizar uma checagem única e documentada dos certos da medicação, como barreira de segurança para evitar erro de paciente, fármaco, dose, via, horário, preparo, orientação, registro e monitoramento.</w:t>
      </w:r>
      <w:r w:rsidDel="00000000" w:rsidR="00000000" w:rsidRPr="00000000">
        <w:rPr>
          <w:vertAlign w:val="superscript"/>
          <w:rtl w:val="0"/>
        </w:rPr>
        <w:t xml:space="preserve">³⁵˒³⁶</w:t>
      </w:r>
      <w:r w:rsidDel="00000000" w:rsidR="00000000" w:rsidRPr="00000000">
        <w:rPr>
          <w:rtl w:val="0"/>
        </w:rPr>
      </w:r>
    </w:p>
    <w:tbl>
      <w:tblPr>
        <w:tblStyle w:val="Table7"/>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09C">
            <w:pPr>
              <w:spacing w:after="40" w:lineRule="auto"/>
              <w:jc w:val="both"/>
              <w:rPr/>
            </w:pPr>
            <w:r w:rsidDel="00000000" w:rsidR="00000000" w:rsidRPr="00000000">
              <w:rPr>
                <w:rFonts w:ascii="Arial" w:cs="Arial" w:eastAsia="Arial" w:hAnsi="Arial"/>
                <w:b w:val="1"/>
                <w:bCs w:val="1"/>
                <w:sz w:val="18"/>
                <w:szCs w:val="18"/>
                <w:rtl w:val="0"/>
              </w:rPr>
              <w:t xml:space="preserve">Certo</w:t>
            </w:r>
            <w:r w:rsidDel="00000000" w:rsidR="00000000" w:rsidRPr="00000000">
              <w:rPr>
                <w:rtl w:val="0"/>
              </w:rPr>
            </w:r>
          </w:p>
        </w:tc>
        <w:tc>
          <w:tcPr>
            <w:shd w:fill="e8eef5" w:val="clear"/>
            <w:vAlign w:val="center"/>
          </w:tcPr>
          <w:p w:rsidR="00000000" w:rsidDel="00000000" w:rsidP="00000000" w:rsidRDefault="00000000" w:rsidRPr="00000000" w14:paraId="0000009D">
            <w:pPr>
              <w:spacing w:after="40" w:lineRule="auto"/>
              <w:jc w:val="both"/>
              <w:rPr/>
            </w:pPr>
            <w:r w:rsidDel="00000000" w:rsidR="00000000" w:rsidRPr="00000000">
              <w:rPr>
                <w:rFonts w:ascii="Arial" w:cs="Arial" w:eastAsia="Arial" w:hAnsi="Arial"/>
                <w:b w:val="1"/>
                <w:bCs w:val="1"/>
                <w:sz w:val="18"/>
                <w:szCs w:val="18"/>
                <w:rtl w:val="0"/>
              </w:rPr>
              <w:t xml:space="preserve">Aplicação no SAD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E">
            <w:pPr>
              <w:spacing w:after="40" w:lineRule="auto"/>
              <w:jc w:val="both"/>
              <w:rPr/>
            </w:pPr>
            <w:r w:rsidDel="00000000" w:rsidR="00000000" w:rsidRPr="00000000">
              <w:rPr>
                <w:rFonts w:ascii="Arial" w:cs="Arial" w:eastAsia="Arial" w:hAnsi="Arial"/>
                <w:sz w:val="18"/>
                <w:szCs w:val="18"/>
                <w:rtl w:val="0"/>
              </w:rPr>
              <w:t xml:space="preserve">Paciente certo</w:t>
            </w:r>
            <w:r w:rsidDel="00000000" w:rsidR="00000000" w:rsidRPr="00000000">
              <w:rPr>
                <w:rtl w:val="0"/>
              </w:rPr>
            </w:r>
          </w:p>
        </w:tc>
        <w:tc>
          <w:tcPr>
            <w:vAlign w:val="center"/>
          </w:tcPr>
          <w:p w:rsidR="00000000" w:rsidDel="00000000" w:rsidP="00000000" w:rsidRDefault="00000000" w:rsidRPr="00000000" w14:paraId="0000009F">
            <w:pPr>
              <w:spacing w:after="40" w:lineRule="auto"/>
              <w:jc w:val="both"/>
              <w:rPr/>
            </w:pPr>
            <w:r w:rsidDel="00000000" w:rsidR="00000000" w:rsidRPr="00000000">
              <w:rPr>
                <w:rFonts w:ascii="Arial" w:cs="Arial" w:eastAsia="Arial" w:hAnsi="Arial"/>
                <w:sz w:val="18"/>
                <w:szCs w:val="18"/>
                <w:rtl w:val="0"/>
              </w:rPr>
              <w:t xml:space="preserve">Confirmar dois identificadores, vínculo ao prontuário e correspondência com prescrição/roteiro de visita; quando necessário, confirmar com familiar/cuidador.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0">
            <w:pPr>
              <w:spacing w:after="40" w:lineRule="auto"/>
              <w:jc w:val="both"/>
              <w:rPr/>
            </w:pPr>
            <w:r w:rsidDel="00000000" w:rsidR="00000000" w:rsidRPr="00000000">
              <w:rPr>
                <w:rFonts w:ascii="Arial" w:cs="Arial" w:eastAsia="Arial" w:hAnsi="Arial"/>
                <w:sz w:val="18"/>
                <w:szCs w:val="18"/>
                <w:rtl w:val="0"/>
              </w:rPr>
              <w:t xml:space="preserve">Medicamento certo</w:t>
            </w:r>
            <w:r w:rsidDel="00000000" w:rsidR="00000000" w:rsidRPr="00000000">
              <w:rPr>
                <w:rtl w:val="0"/>
              </w:rPr>
            </w:r>
          </w:p>
        </w:tc>
        <w:tc>
          <w:tcPr>
            <w:vAlign w:val="center"/>
          </w:tcPr>
          <w:p w:rsidR="00000000" w:rsidDel="00000000" w:rsidP="00000000" w:rsidRDefault="00000000" w:rsidRPr="00000000" w14:paraId="000000A1">
            <w:pPr>
              <w:spacing w:after="40" w:lineRule="auto"/>
              <w:jc w:val="both"/>
              <w:rPr/>
            </w:pPr>
            <w:r w:rsidDel="00000000" w:rsidR="00000000" w:rsidRPr="00000000">
              <w:rPr>
                <w:rFonts w:ascii="Arial" w:cs="Arial" w:eastAsia="Arial" w:hAnsi="Arial"/>
                <w:sz w:val="18"/>
                <w:szCs w:val="18"/>
                <w:rtl w:val="0"/>
              </w:rPr>
              <w:t xml:space="preserve">Conferir nome padronizado, apresentação, validade, lote, integridade, aspecto da solução, rótulo e alergias registradas.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2">
            <w:pPr>
              <w:spacing w:after="40" w:lineRule="auto"/>
              <w:jc w:val="both"/>
              <w:rPr/>
            </w:pPr>
            <w:r w:rsidDel="00000000" w:rsidR="00000000" w:rsidRPr="00000000">
              <w:rPr>
                <w:rFonts w:ascii="Arial" w:cs="Arial" w:eastAsia="Arial" w:hAnsi="Arial"/>
                <w:sz w:val="18"/>
                <w:szCs w:val="18"/>
                <w:rtl w:val="0"/>
              </w:rPr>
              <w:t xml:space="preserve">Dose certa</w:t>
            </w:r>
            <w:r w:rsidDel="00000000" w:rsidR="00000000" w:rsidRPr="00000000">
              <w:rPr>
                <w:rtl w:val="0"/>
              </w:rPr>
            </w:r>
          </w:p>
        </w:tc>
        <w:tc>
          <w:tcPr>
            <w:vAlign w:val="center"/>
          </w:tcPr>
          <w:p w:rsidR="00000000" w:rsidDel="00000000" w:rsidP="00000000" w:rsidRDefault="00000000" w:rsidRPr="00000000" w14:paraId="000000A3">
            <w:pPr>
              <w:spacing w:after="40" w:lineRule="auto"/>
              <w:jc w:val="both"/>
              <w:rPr/>
            </w:pPr>
            <w:r w:rsidDel="00000000" w:rsidR="00000000" w:rsidRPr="00000000">
              <w:rPr>
                <w:rFonts w:ascii="Arial" w:cs="Arial" w:eastAsia="Arial" w:hAnsi="Arial"/>
                <w:sz w:val="18"/>
                <w:szCs w:val="18"/>
                <w:rtl w:val="0"/>
              </w:rPr>
              <w:t xml:space="preserve">Conferir dose prescrita, concentração disponível, cálculo, volume final, unidade de medida e ajustes clínicos definidos pelo prescritor.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4">
            <w:pPr>
              <w:spacing w:after="40" w:lineRule="auto"/>
              <w:jc w:val="both"/>
              <w:rPr/>
            </w:pPr>
            <w:r w:rsidDel="00000000" w:rsidR="00000000" w:rsidRPr="00000000">
              <w:rPr>
                <w:rFonts w:ascii="Arial" w:cs="Arial" w:eastAsia="Arial" w:hAnsi="Arial"/>
                <w:sz w:val="18"/>
                <w:szCs w:val="18"/>
                <w:rtl w:val="0"/>
              </w:rPr>
              <w:t xml:space="preserve">Via certa</w:t>
            </w:r>
            <w:r w:rsidDel="00000000" w:rsidR="00000000" w:rsidRPr="00000000">
              <w:rPr>
                <w:rtl w:val="0"/>
              </w:rPr>
            </w:r>
          </w:p>
        </w:tc>
        <w:tc>
          <w:tcPr>
            <w:vAlign w:val="center"/>
          </w:tcPr>
          <w:p w:rsidR="00000000" w:rsidDel="00000000" w:rsidP="00000000" w:rsidRDefault="00000000" w:rsidRPr="00000000" w14:paraId="000000A5">
            <w:pPr>
              <w:spacing w:after="40" w:lineRule="auto"/>
              <w:jc w:val="both"/>
              <w:rPr/>
            </w:pPr>
            <w:r w:rsidDel="00000000" w:rsidR="00000000" w:rsidRPr="00000000">
              <w:rPr>
                <w:rFonts w:ascii="Arial" w:cs="Arial" w:eastAsia="Arial" w:hAnsi="Arial"/>
                <w:sz w:val="18"/>
                <w:szCs w:val="18"/>
                <w:rtl w:val="0"/>
              </w:rPr>
              <w:t xml:space="preserve">Confirmar via subcutânea, sítio indicado, necessidade de via exclusiva e compatibilidade com o dispositivo.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6">
            <w:pPr>
              <w:spacing w:after="40" w:lineRule="auto"/>
              <w:jc w:val="both"/>
              <w:rPr/>
            </w:pPr>
            <w:r w:rsidDel="00000000" w:rsidR="00000000" w:rsidRPr="00000000">
              <w:rPr>
                <w:rFonts w:ascii="Arial" w:cs="Arial" w:eastAsia="Arial" w:hAnsi="Arial"/>
                <w:sz w:val="18"/>
                <w:szCs w:val="18"/>
                <w:rtl w:val="0"/>
              </w:rPr>
              <w:t xml:space="preserve">Hora certa</w:t>
            </w:r>
            <w:r w:rsidDel="00000000" w:rsidR="00000000" w:rsidRPr="00000000">
              <w:rPr>
                <w:rtl w:val="0"/>
              </w:rPr>
            </w:r>
          </w:p>
        </w:tc>
        <w:tc>
          <w:tcPr>
            <w:vAlign w:val="center"/>
          </w:tcPr>
          <w:p w:rsidR="00000000" w:rsidDel="00000000" w:rsidP="00000000" w:rsidRDefault="00000000" w:rsidRPr="00000000" w14:paraId="000000A7">
            <w:pPr>
              <w:spacing w:after="40" w:lineRule="auto"/>
              <w:jc w:val="both"/>
              <w:rPr/>
            </w:pPr>
            <w:r w:rsidDel="00000000" w:rsidR="00000000" w:rsidRPr="00000000">
              <w:rPr>
                <w:rFonts w:ascii="Arial" w:cs="Arial" w:eastAsia="Arial" w:hAnsi="Arial"/>
                <w:sz w:val="18"/>
                <w:szCs w:val="18"/>
                <w:rtl w:val="0"/>
              </w:rPr>
              <w:t xml:space="preserve">Administrar no horário prescrito, registrando atrasos, omissões, suspensão ou intercorrências.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8">
            <w:pPr>
              <w:spacing w:after="40" w:lineRule="auto"/>
              <w:jc w:val="both"/>
              <w:rPr/>
            </w:pPr>
            <w:r w:rsidDel="00000000" w:rsidR="00000000" w:rsidRPr="00000000">
              <w:rPr>
                <w:rFonts w:ascii="Arial" w:cs="Arial" w:eastAsia="Arial" w:hAnsi="Arial"/>
                <w:sz w:val="18"/>
                <w:szCs w:val="18"/>
                <w:rtl w:val="0"/>
              </w:rPr>
              <w:t xml:space="preserve">Preparo/diluição certa</w:t>
            </w:r>
            <w:r w:rsidDel="00000000" w:rsidR="00000000" w:rsidRPr="00000000">
              <w:rPr>
                <w:rtl w:val="0"/>
              </w:rPr>
            </w:r>
          </w:p>
        </w:tc>
        <w:tc>
          <w:tcPr>
            <w:vAlign w:val="center"/>
          </w:tcPr>
          <w:p w:rsidR="00000000" w:rsidDel="00000000" w:rsidP="00000000" w:rsidRDefault="00000000" w:rsidRPr="00000000" w14:paraId="000000A9">
            <w:pPr>
              <w:spacing w:after="40" w:lineRule="auto"/>
              <w:jc w:val="both"/>
              <w:rPr/>
            </w:pPr>
            <w:r w:rsidDel="00000000" w:rsidR="00000000" w:rsidRPr="00000000">
              <w:rPr>
                <w:rFonts w:ascii="Arial" w:cs="Arial" w:eastAsia="Arial" w:hAnsi="Arial"/>
                <w:sz w:val="18"/>
                <w:szCs w:val="18"/>
                <w:rtl w:val="0"/>
              </w:rPr>
              <w:t xml:space="preserve">Preparar próximo ao momento de administração, com diluente, volume, técnica asséptica, estabilidade e tempo de infusão definidos.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A">
            <w:pPr>
              <w:spacing w:after="40" w:lineRule="auto"/>
              <w:jc w:val="both"/>
              <w:rPr/>
            </w:pPr>
            <w:r w:rsidDel="00000000" w:rsidR="00000000" w:rsidRPr="00000000">
              <w:rPr>
                <w:rFonts w:ascii="Arial" w:cs="Arial" w:eastAsia="Arial" w:hAnsi="Arial"/>
                <w:sz w:val="18"/>
                <w:szCs w:val="18"/>
                <w:rtl w:val="0"/>
              </w:rPr>
              <w:t xml:space="preserve">Registro certo</w:t>
            </w:r>
            <w:r w:rsidDel="00000000" w:rsidR="00000000" w:rsidRPr="00000000">
              <w:rPr>
                <w:rtl w:val="0"/>
              </w:rPr>
            </w:r>
          </w:p>
        </w:tc>
        <w:tc>
          <w:tcPr>
            <w:vAlign w:val="center"/>
          </w:tcPr>
          <w:p w:rsidR="00000000" w:rsidDel="00000000" w:rsidP="00000000" w:rsidRDefault="00000000" w:rsidRPr="00000000" w14:paraId="000000AB">
            <w:pPr>
              <w:spacing w:after="40" w:lineRule="auto"/>
              <w:jc w:val="both"/>
              <w:rPr/>
            </w:pPr>
            <w:r w:rsidDel="00000000" w:rsidR="00000000" w:rsidRPr="00000000">
              <w:rPr>
                <w:rFonts w:ascii="Arial" w:cs="Arial" w:eastAsia="Arial" w:hAnsi="Arial"/>
                <w:sz w:val="18"/>
                <w:szCs w:val="18"/>
                <w:rtl w:val="0"/>
              </w:rPr>
              <w:t xml:space="preserve">Registrar medicamento, dose, diluição, volume, velocidade, horário, sítio, profissional, adiamentos, recusas e eventos adversos.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C">
            <w:pPr>
              <w:spacing w:after="40" w:lineRule="auto"/>
              <w:jc w:val="both"/>
              <w:rPr/>
            </w:pPr>
            <w:r w:rsidDel="00000000" w:rsidR="00000000" w:rsidRPr="00000000">
              <w:rPr>
                <w:rFonts w:ascii="Arial" w:cs="Arial" w:eastAsia="Arial" w:hAnsi="Arial"/>
                <w:sz w:val="18"/>
                <w:szCs w:val="18"/>
                <w:rtl w:val="0"/>
              </w:rPr>
              <w:t xml:space="preserve">Orientação e resposta certas</w:t>
            </w:r>
            <w:r w:rsidDel="00000000" w:rsidR="00000000" w:rsidRPr="00000000">
              <w:rPr>
                <w:rtl w:val="0"/>
              </w:rPr>
            </w:r>
          </w:p>
        </w:tc>
        <w:tc>
          <w:tcPr>
            <w:vAlign w:val="center"/>
          </w:tcPr>
          <w:p w:rsidR="00000000" w:rsidDel="00000000" w:rsidP="00000000" w:rsidRDefault="00000000" w:rsidRPr="00000000" w14:paraId="000000AD">
            <w:pPr>
              <w:spacing w:after="40" w:lineRule="auto"/>
              <w:jc w:val="both"/>
              <w:rPr/>
            </w:pPr>
            <w:r w:rsidDel="00000000" w:rsidR="00000000" w:rsidRPr="00000000">
              <w:rPr>
                <w:rFonts w:ascii="Arial" w:cs="Arial" w:eastAsia="Arial" w:hAnsi="Arial"/>
                <w:sz w:val="18"/>
                <w:szCs w:val="18"/>
                <w:rtl w:val="0"/>
              </w:rPr>
              <w:t xml:space="preserve">Orientar paciente/cuidador e monitorar efeito terapêutico, eventos adversos e sinais locais após a administração.</w:t>
            </w:r>
            <w:r w:rsidDel="00000000" w:rsidR="00000000" w:rsidRPr="00000000">
              <w:rPr>
                <w:rtl w:val="0"/>
              </w:rPr>
            </w:r>
          </w:p>
        </w:tc>
      </w:tr>
      <w:tr>
        <w:trPr>
          <w:cantSplit w:val="0"/>
          <w:tblHeader w:val="0"/>
        </w:trPr>
        <w:tc>
          <w:tcPr>
            <w:shd w:fill="e8eef5" w:val="clear"/>
            <w:vAlign w:val="center"/>
          </w:tcPr>
          <w:p w:rsidR="00000000" w:rsidDel="00000000" w:rsidP="00000000" w:rsidRDefault="00000000" w:rsidRPr="00000000" w14:paraId="000000AE">
            <w:pPr>
              <w:spacing w:after="40" w:lineRule="auto"/>
              <w:jc w:val="both"/>
              <w:rPr/>
            </w:pPr>
            <w:r w:rsidDel="00000000" w:rsidR="00000000" w:rsidRPr="00000000">
              <w:rPr>
                <w:rFonts w:ascii="Arial" w:cs="Arial" w:eastAsia="Arial" w:hAnsi="Arial"/>
                <w:b w:val="1"/>
                <w:bCs w:val="1"/>
                <w:sz w:val="18"/>
                <w:szCs w:val="18"/>
                <w:rtl w:val="0"/>
              </w:rPr>
              <w:t xml:space="preserve">Item de prescrição</w:t>
            </w:r>
            <w:r w:rsidDel="00000000" w:rsidR="00000000" w:rsidRPr="00000000">
              <w:rPr>
                <w:rtl w:val="0"/>
              </w:rPr>
            </w:r>
          </w:p>
        </w:tc>
        <w:tc>
          <w:tcPr>
            <w:shd w:fill="e8eef5" w:val="clear"/>
            <w:vAlign w:val="center"/>
          </w:tcPr>
          <w:p w:rsidR="00000000" w:rsidDel="00000000" w:rsidP="00000000" w:rsidRDefault="00000000" w:rsidRPr="00000000" w14:paraId="000000AF">
            <w:pPr>
              <w:spacing w:after="40" w:lineRule="auto"/>
              <w:jc w:val="both"/>
              <w:rPr/>
            </w:pPr>
            <w:r w:rsidDel="00000000" w:rsidR="00000000" w:rsidRPr="00000000">
              <w:rPr>
                <w:rFonts w:ascii="Arial" w:cs="Arial" w:eastAsia="Arial" w:hAnsi="Arial"/>
                <w:b w:val="1"/>
                <w:bCs w:val="1"/>
                <w:sz w:val="18"/>
                <w:szCs w:val="18"/>
                <w:rtl w:val="0"/>
              </w:rPr>
              <w:t xml:space="preserve">Padrão mínimo esperado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0">
            <w:pPr>
              <w:spacing w:after="40" w:lineRule="auto"/>
              <w:jc w:val="both"/>
              <w:rPr/>
            </w:pPr>
            <w:r w:rsidDel="00000000" w:rsidR="00000000" w:rsidRPr="00000000">
              <w:rPr>
                <w:rFonts w:ascii="Arial" w:cs="Arial" w:eastAsia="Arial" w:hAnsi="Arial"/>
                <w:sz w:val="18"/>
                <w:szCs w:val="18"/>
                <w:rtl w:val="0"/>
              </w:rPr>
              <w:t xml:space="preserve">Finalidade</w:t>
            </w:r>
            <w:r w:rsidDel="00000000" w:rsidR="00000000" w:rsidRPr="00000000">
              <w:rPr>
                <w:rtl w:val="0"/>
              </w:rPr>
            </w:r>
          </w:p>
        </w:tc>
        <w:tc>
          <w:tcPr>
            <w:vAlign w:val="center"/>
          </w:tcPr>
          <w:p w:rsidR="00000000" w:rsidDel="00000000" w:rsidP="00000000" w:rsidRDefault="00000000" w:rsidRPr="00000000" w14:paraId="000000B1">
            <w:pPr>
              <w:spacing w:after="40" w:lineRule="auto"/>
              <w:jc w:val="both"/>
              <w:rPr/>
            </w:pPr>
            <w:r w:rsidDel="00000000" w:rsidR="00000000" w:rsidRPr="00000000">
              <w:rPr>
                <w:rFonts w:ascii="Arial" w:cs="Arial" w:eastAsia="Arial" w:hAnsi="Arial"/>
                <w:sz w:val="18"/>
                <w:szCs w:val="18"/>
                <w:rtl w:val="0"/>
              </w:rPr>
              <w:t xml:space="preserve">Hidratação lenta, controle de sintoma, analgesia, antiemético, sedação paliativa ou outro objetivo explicitado.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2">
            <w:pPr>
              <w:spacing w:after="40" w:lineRule="auto"/>
              <w:jc w:val="both"/>
              <w:rPr/>
            </w:pPr>
            <w:r w:rsidDel="00000000" w:rsidR="00000000" w:rsidRPr="00000000">
              <w:rPr>
                <w:rFonts w:ascii="Arial" w:cs="Arial" w:eastAsia="Arial" w:hAnsi="Arial"/>
                <w:sz w:val="18"/>
                <w:szCs w:val="18"/>
                <w:rtl w:val="0"/>
              </w:rPr>
              <w:t xml:space="preserve">Solução/medicamento</w:t>
            </w:r>
            <w:r w:rsidDel="00000000" w:rsidR="00000000" w:rsidRPr="00000000">
              <w:rPr>
                <w:rtl w:val="0"/>
              </w:rPr>
            </w:r>
          </w:p>
        </w:tc>
        <w:tc>
          <w:tcPr>
            <w:vAlign w:val="center"/>
          </w:tcPr>
          <w:p w:rsidR="00000000" w:rsidDel="00000000" w:rsidP="00000000" w:rsidRDefault="00000000" w:rsidRPr="00000000" w14:paraId="000000B3">
            <w:pPr>
              <w:spacing w:after="40" w:lineRule="auto"/>
              <w:jc w:val="both"/>
              <w:rPr/>
            </w:pPr>
            <w:r w:rsidDel="00000000" w:rsidR="00000000" w:rsidRPr="00000000">
              <w:rPr>
                <w:rFonts w:ascii="Arial" w:cs="Arial" w:eastAsia="Arial" w:hAnsi="Arial"/>
                <w:sz w:val="18"/>
                <w:szCs w:val="18"/>
                <w:rtl w:val="0"/>
              </w:rPr>
              <w:t xml:space="preserve">Nome, dose, concentração, diluente, volume final, via SC, frequência ou tempo de infusão.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4">
            <w:pPr>
              <w:spacing w:after="40" w:lineRule="auto"/>
              <w:jc w:val="both"/>
              <w:rPr/>
            </w:pPr>
            <w:r w:rsidDel="00000000" w:rsidR="00000000" w:rsidRPr="00000000">
              <w:rPr>
                <w:rFonts w:ascii="Arial" w:cs="Arial" w:eastAsia="Arial" w:hAnsi="Arial"/>
                <w:sz w:val="18"/>
                <w:szCs w:val="18"/>
                <w:rtl w:val="0"/>
              </w:rPr>
              <w:t xml:space="preserve">Velocidade</w:t>
            </w:r>
            <w:r w:rsidDel="00000000" w:rsidR="00000000" w:rsidRPr="00000000">
              <w:rPr>
                <w:rtl w:val="0"/>
              </w:rPr>
            </w:r>
          </w:p>
        </w:tc>
        <w:tc>
          <w:tcPr>
            <w:vAlign w:val="center"/>
          </w:tcPr>
          <w:p w:rsidR="00000000" w:rsidDel="00000000" w:rsidP="00000000" w:rsidRDefault="00000000" w:rsidRPr="00000000" w14:paraId="000000B5">
            <w:pPr>
              <w:spacing w:after="40" w:lineRule="auto"/>
              <w:jc w:val="both"/>
              <w:rPr/>
            </w:pPr>
            <w:r w:rsidDel="00000000" w:rsidR="00000000" w:rsidRPr="00000000">
              <w:rPr>
                <w:rFonts w:ascii="Arial" w:cs="Arial" w:eastAsia="Arial" w:hAnsi="Arial"/>
                <w:sz w:val="18"/>
                <w:szCs w:val="18"/>
                <w:rtl w:val="0"/>
              </w:rPr>
              <w:t xml:space="preserve">Expressar em mL/h, gotas/min ou tempo total; hidratação usualmente lenta, com referência institucional de cerca de 60 mL/h quando aplicável.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6">
            <w:pPr>
              <w:spacing w:after="40" w:lineRule="auto"/>
              <w:jc w:val="both"/>
              <w:rPr/>
            </w:pPr>
            <w:r w:rsidDel="00000000" w:rsidR="00000000" w:rsidRPr="00000000">
              <w:rPr>
                <w:rFonts w:ascii="Arial" w:cs="Arial" w:eastAsia="Arial" w:hAnsi="Arial"/>
                <w:sz w:val="18"/>
                <w:szCs w:val="18"/>
                <w:rtl w:val="0"/>
              </w:rPr>
              <w:t xml:space="preserve">Volume</w:t>
            </w:r>
            <w:r w:rsidDel="00000000" w:rsidR="00000000" w:rsidRPr="00000000">
              <w:rPr>
                <w:rtl w:val="0"/>
              </w:rPr>
            </w:r>
          </w:p>
        </w:tc>
        <w:tc>
          <w:tcPr>
            <w:vAlign w:val="center"/>
          </w:tcPr>
          <w:p w:rsidR="00000000" w:rsidDel="00000000" w:rsidP="00000000" w:rsidRDefault="00000000" w:rsidRPr="00000000" w14:paraId="000000B7">
            <w:pPr>
              <w:spacing w:after="40" w:lineRule="auto"/>
              <w:jc w:val="both"/>
              <w:rPr/>
            </w:pPr>
            <w:r w:rsidDel="00000000" w:rsidR="00000000" w:rsidRPr="00000000">
              <w:rPr>
                <w:rFonts w:ascii="Arial" w:cs="Arial" w:eastAsia="Arial" w:hAnsi="Arial"/>
                <w:sz w:val="18"/>
                <w:szCs w:val="18"/>
                <w:rtl w:val="0"/>
              </w:rPr>
              <w:t xml:space="preserve">Respeitar tolerância clínica e sítio; em geral 1000 a 1500 mL/24h por sítio de maior capacidade, com avaliação individual.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8">
            <w:pPr>
              <w:spacing w:after="40" w:lineRule="auto"/>
              <w:jc w:val="both"/>
              <w:rPr/>
            </w:pPr>
            <w:r w:rsidDel="00000000" w:rsidR="00000000" w:rsidRPr="00000000">
              <w:rPr>
                <w:rFonts w:ascii="Arial" w:cs="Arial" w:eastAsia="Arial" w:hAnsi="Arial"/>
                <w:sz w:val="18"/>
                <w:szCs w:val="18"/>
                <w:rtl w:val="0"/>
              </w:rPr>
              <w:t xml:space="preserve">Compatibilidade</w:t>
            </w:r>
            <w:r w:rsidDel="00000000" w:rsidR="00000000" w:rsidRPr="00000000">
              <w:rPr>
                <w:rtl w:val="0"/>
              </w:rPr>
            </w:r>
          </w:p>
        </w:tc>
        <w:tc>
          <w:tcPr>
            <w:vAlign w:val="center"/>
          </w:tcPr>
          <w:p w:rsidR="00000000" w:rsidDel="00000000" w:rsidP="00000000" w:rsidRDefault="00000000" w:rsidRPr="00000000" w14:paraId="000000B9">
            <w:pPr>
              <w:spacing w:after="40" w:lineRule="auto"/>
              <w:jc w:val="both"/>
              <w:rPr/>
            </w:pPr>
            <w:r w:rsidDel="00000000" w:rsidR="00000000" w:rsidRPr="00000000">
              <w:rPr>
                <w:rFonts w:ascii="Arial" w:cs="Arial" w:eastAsia="Arial" w:hAnsi="Arial"/>
                <w:sz w:val="18"/>
                <w:szCs w:val="18"/>
                <w:rtl w:val="0"/>
              </w:rPr>
              <w:t xml:space="preserve">Confirmar se pode compartilhar o mesmo sítio; quando incompatível, usar via exclusiva ou sítio separado.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A">
            <w:pPr>
              <w:spacing w:after="40" w:lineRule="auto"/>
              <w:jc w:val="both"/>
              <w:rPr/>
            </w:pPr>
            <w:r w:rsidDel="00000000" w:rsidR="00000000" w:rsidRPr="00000000">
              <w:rPr>
                <w:rFonts w:ascii="Arial" w:cs="Arial" w:eastAsia="Arial" w:hAnsi="Arial"/>
                <w:sz w:val="18"/>
                <w:szCs w:val="18"/>
                <w:rtl w:val="0"/>
              </w:rPr>
              <w:t xml:space="preserve">Reavaliação</w:t>
            </w:r>
            <w:r w:rsidDel="00000000" w:rsidR="00000000" w:rsidRPr="00000000">
              <w:rPr>
                <w:rtl w:val="0"/>
              </w:rPr>
            </w:r>
          </w:p>
        </w:tc>
        <w:tc>
          <w:tcPr>
            <w:vAlign w:val="center"/>
          </w:tcPr>
          <w:p w:rsidR="00000000" w:rsidDel="00000000" w:rsidP="00000000" w:rsidRDefault="00000000" w:rsidRPr="00000000" w14:paraId="000000BB">
            <w:pPr>
              <w:spacing w:after="40" w:lineRule="auto"/>
              <w:jc w:val="both"/>
              <w:rPr/>
            </w:pPr>
            <w:r w:rsidDel="00000000" w:rsidR="00000000" w:rsidRPr="00000000">
              <w:rPr>
                <w:rFonts w:ascii="Arial" w:cs="Arial" w:eastAsia="Arial" w:hAnsi="Arial"/>
                <w:sz w:val="18"/>
                <w:szCs w:val="18"/>
                <w:rtl w:val="0"/>
              </w:rPr>
              <w:t xml:space="preserve">Definir meta, prazo de revisão e critérios de manter, ajustar, suspender ou encaminhar.</w:t>
            </w:r>
            <w:r w:rsidDel="00000000" w:rsidR="00000000" w:rsidRPr="00000000">
              <w:rPr>
                <w:rtl w:val="0"/>
              </w:rPr>
            </w:r>
          </w:p>
        </w:tc>
      </w:tr>
    </w:tbl>
    <w:p w:rsidR="00000000" w:rsidDel="00000000" w:rsidP="00000000" w:rsidRDefault="00000000" w:rsidRPr="00000000" w14:paraId="000000BC">
      <w:pPr>
        <w:jc w:val="both"/>
        <w:rPr/>
      </w:pPr>
      <w:r w:rsidDel="00000000" w:rsidR="00000000" w:rsidRPr="00000000">
        <w:rPr>
          <w:rtl w:val="0"/>
        </w:rPr>
        <w:t xml:space="preserve">A lista de medicamentos compatíveis deve ficar em manual farmacêutico separado, validado pela farmácia e pelo responsável médico. Na ausência dessa matriz local, usar somente medicamentos com respaldo bibliográfico, prescrição individualizada e avaliação risco-benefício documentada.</w:t>
      </w:r>
      <w:r w:rsidDel="00000000" w:rsidR="00000000" w:rsidRPr="00000000">
        <w:rPr>
          <w:vertAlign w:val="superscript"/>
          <w:rtl w:val="0"/>
        </w:rPr>
        <w:t xml:space="preserve">⁵˒⁷˒²²˒²⁵˒²⁶</w:t>
      </w:r>
      <w:r w:rsidDel="00000000" w:rsidR="00000000" w:rsidRPr="00000000">
        <w:rPr>
          <w:rtl w:val="0"/>
        </w:rPr>
      </w:r>
    </w:p>
    <w:p w:rsidR="00000000" w:rsidDel="00000000" w:rsidP="00000000" w:rsidRDefault="00000000" w:rsidRPr="00000000" w14:paraId="000000BD">
      <w:pPr>
        <w:pStyle w:val="Heading1"/>
        <w:rPr/>
      </w:pPr>
      <w:r w:rsidDel="00000000" w:rsidR="00000000" w:rsidRPr="00000000">
        <w:rPr>
          <w:rtl w:val="0"/>
        </w:rPr>
        <w:t xml:space="preserve">11. Monitoramento e sinais de alerta</w:t>
      </w:r>
    </w:p>
    <w:tbl>
      <w:tblPr>
        <w:tblStyle w:val="Table8"/>
        <w:tblW w:w="9462.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4"/>
        <w:gridCol w:w="3154"/>
        <w:gridCol w:w="3154"/>
        <w:tblGridChange w:id="0">
          <w:tblGrid>
            <w:gridCol w:w="3154"/>
            <w:gridCol w:w="3154"/>
            <w:gridCol w:w="3154"/>
          </w:tblGrid>
        </w:tblGridChange>
      </w:tblGrid>
      <w:tr>
        <w:trPr>
          <w:cantSplit w:val="0"/>
          <w:tblHeader w:val="0"/>
        </w:trPr>
        <w:tc>
          <w:tcPr>
            <w:shd w:fill="e8eef5" w:val="clear"/>
            <w:vAlign w:val="center"/>
          </w:tcPr>
          <w:p w:rsidR="00000000" w:rsidDel="00000000" w:rsidP="00000000" w:rsidRDefault="00000000" w:rsidRPr="00000000" w14:paraId="000000BE">
            <w:pPr>
              <w:spacing w:after="40" w:lineRule="auto"/>
              <w:jc w:val="both"/>
              <w:rPr/>
            </w:pPr>
            <w:r w:rsidDel="00000000" w:rsidR="00000000" w:rsidRPr="00000000">
              <w:rPr>
                <w:rFonts w:ascii="Arial" w:cs="Arial" w:eastAsia="Arial" w:hAnsi="Arial"/>
                <w:b w:val="1"/>
                <w:bCs w:val="1"/>
                <w:sz w:val="18"/>
                <w:szCs w:val="18"/>
                <w:rtl w:val="0"/>
              </w:rPr>
              <w:t xml:space="preserve">Momento</w:t>
            </w:r>
            <w:r w:rsidDel="00000000" w:rsidR="00000000" w:rsidRPr="00000000">
              <w:rPr>
                <w:rtl w:val="0"/>
              </w:rPr>
            </w:r>
          </w:p>
        </w:tc>
        <w:tc>
          <w:tcPr>
            <w:shd w:fill="e8eef5" w:val="clear"/>
            <w:vAlign w:val="center"/>
          </w:tcPr>
          <w:p w:rsidR="00000000" w:rsidDel="00000000" w:rsidP="00000000" w:rsidRDefault="00000000" w:rsidRPr="00000000" w14:paraId="000000BF">
            <w:pPr>
              <w:spacing w:after="40" w:lineRule="auto"/>
              <w:jc w:val="both"/>
              <w:rPr/>
            </w:pPr>
            <w:r w:rsidDel="00000000" w:rsidR="00000000" w:rsidRPr="00000000">
              <w:rPr>
                <w:rFonts w:ascii="Arial" w:cs="Arial" w:eastAsia="Arial" w:hAnsi="Arial"/>
                <w:b w:val="1"/>
                <w:bCs w:val="1"/>
                <w:sz w:val="18"/>
                <w:szCs w:val="18"/>
                <w:rtl w:val="0"/>
              </w:rPr>
              <w:t xml:space="preserve">O que avaliar</w:t>
            </w:r>
            <w:r w:rsidDel="00000000" w:rsidR="00000000" w:rsidRPr="00000000">
              <w:rPr>
                <w:rtl w:val="0"/>
              </w:rPr>
            </w:r>
          </w:p>
        </w:tc>
        <w:tc>
          <w:tcPr>
            <w:shd w:fill="e8eef5" w:val="clear"/>
            <w:vAlign w:val="center"/>
          </w:tcPr>
          <w:p w:rsidR="00000000" w:rsidDel="00000000" w:rsidP="00000000" w:rsidRDefault="00000000" w:rsidRPr="00000000" w14:paraId="000000C0">
            <w:pPr>
              <w:spacing w:after="40" w:lineRule="auto"/>
              <w:jc w:val="both"/>
              <w:rPr/>
            </w:pPr>
            <w:r w:rsidDel="00000000" w:rsidR="00000000" w:rsidRPr="00000000">
              <w:rPr>
                <w:rFonts w:ascii="Arial" w:cs="Arial" w:eastAsia="Arial" w:hAnsi="Arial"/>
                <w:b w:val="1"/>
                <w:bCs w:val="1"/>
                <w:sz w:val="18"/>
                <w:szCs w:val="18"/>
                <w:rtl w:val="0"/>
              </w:rPr>
              <w:t xml:space="preserve">Conduta esperada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1">
            <w:pPr>
              <w:spacing w:after="40" w:lineRule="auto"/>
              <w:jc w:val="both"/>
              <w:rPr/>
            </w:pPr>
            <w:r w:rsidDel="00000000" w:rsidR="00000000" w:rsidRPr="00000000">
              <w:rPr>
                <w:rFonts w:ascii="Arial" w:cs="Arial" w:eastAsia="Arial" w:hAnsi="Arial"/>
                <w:sz w:val="18"/>
                <w:szCs w:val="18"/>
                <w:rtl w:val="0"/>
              </w:rPr>
              <w:t xml:space="preserve">Antes da punção</w:t>
            </w:r>
            <w:r w:rsidDel="00000000" w:rsidR="00000000" w:rsidRPr="00000000">
              <w:rPr>
                <w:rtl w:val="0"/>
              </w:rPr>
            </w:r>
          </w:p>
        </w:tc>
        <w:tc>
          <w:tcPr>
            <w:vAlign w:val="center"/>
          </w:tcPr>
          <w:p w:rsidR="00000000" w:rsidDel="00000000" w:rsidP="00000000" w:rsidRDefault="00000000" w:rsidRPr="00000000" w14:paraId="000000C2">
            <w:pPr>
              <w:spacing w:after="40" w:lineRule="auto"/>
              <w:jc w:val="both"/>
              <w:rPr/>
            </w:pPr>
            <w:r w:rsidDel="00000000" w:rsidR="00000000" w:rsidRPr="00000000">
              <w:rPr>
                <w:rFonts w:ascii="Arial" w:cs="Arial" w:eastAsia="Arial" w:hAnsi="Arial"/>
                <w:sz w:val="18"/>
                <w:szCs w:val="18"/>
                <w:rtl w:val="0"/>
              </w:rPr>
              <w:t xml:space="preserve">Indicação, contraindicações, pele, dor, edema, perfusão, prescrição e suporte domiciliar.</w:t>
            </w:r>
            <w:r w:rsidDel="00000000" w:rsidR="00000000" w:rsidRPr="00000000">
              <w:rPr>
                <w:rtl w:val="0"/>
              </w:rPr>
            </w:r>
          </w:p>
        </w:tc>
        <w:tc>
          <w:tcPr>
            <w:vAlign w:val="center"/>
          </w:tcPr>
          <w:p w:rsidR="00000000" w:rsidDel="00000000" w:rsidP="00000000" w:rsidRDefault="00000000" w:rsidRPr="00000000" w14:paraId="000000C3">
            <w:pPr>
              <w:spacing w:after="40" w:lineRule="auto"/>
              <w:jc w:val="both"/>
              <w:rPr/>
            </w:pPr>
            <w:r w:rsidDel="00000000" w:rsidR="00000000" w:rsidRPr="00000000">
              <w:rPr>
                <w:rFonts w:ascii="Arial" w:cs="Arial" w:eastAsia="Arial" w:hAnsi="Arial"/>
                <w:sz w:val="18"/>
                <w:szCs w:val="18"/>
                <w:rtl w:val="0"/>
              </w:rPr>
              <w:t xml:space="preserve">Prosseguir apenas se todos os critérios mínimos estiverem atendidos.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4">
            <w:pPr>
              <w:spacing w:after="40" w:lineRule="auto"/>
              <w:jc w:val="both"/>
              <w:rPr/>
            </w:pPr>
            <w:r w:rsidDel="00000000" w:rsidR="00000000" w:rsidRPr="00000000">
              <w:rPr>
                <w:rFonts w:ascii="Arial" w:cs="Arial" w:eastAsia="Arial" w:hAnsi="Arial"/>
                <w:sz w:val="18"/>
                <w:szCs w:val="18"/>
                <w:rtl w:val="0"/>
              </w:rPr>
              <w:t xml:space="preserve">Primeira hora</w:t>
            </w:r>
            <w:r w:rsidDel="00000000" w:rsidR="00000000" w:rsidRPr="00000000">
              <w:rPr>
                <w:rtl w:val="0"/>
              </w:rPr>
            </w:r>
          </w:p>
        </w:tc>
        <w:tc>
          <w:tcPr>
            <w:vAlign w:val="center"/>
          </w:tcPr>
          <w:p w:rsidR="00000000" w:rsidDel="00000000" w:rsidP="00000000" w:rsidRDefault="00000000" w:rsidRPr="00000000" w14:paraId="000000C5">
            <w:pPr>
              <w:spacing w:after="40" w:lineRule="auto"/>
              <w:jc w:val="both"/>
              <w:rPr/>
            </w:pPr>
            <w:r w:rsidDel="00000000" w:rsidR="00000000" w:rsidRPr="00000000">
              <w:rPr>
                <w:rFonts w:ascii="Arial" w:cs="Arial" w:eastAsia="Arial" w:hAnsi="Arial"/>
                <w:sz w:val="18"/>
                <w:szCs w:val="18"/>
                <w:rtl w:val="0"/>
              </w:rPr>
              <w:t xml:space="preserve">Dor, ardor, edema rápido, vazamento, sangramento, resistência ao fluxo, desconforto ou sinais de sobrecarga.</w:t>
            </w:r>
            <w:r w:rsidDel="00000000" w:rsidR="00000000" w:rsidRPr="00000000">
              <w:rPr>
                <w:rtl w:val="0"/>
              </w:rPr>
            </w:r>
          </w:p>
        </w:tc>
        <w:tc>
          <w:tcPr>
            <w:vAlign w:val="center"/>
          </w:tcPr>
          <w:p w:rsidR="00000000" w:rsidDel="00000000" w:rsidP="00000000" w:rsidRDefault="00000000" w:rsidRPr="00000000" w14:paraId="000000C6">
            <w:pPr>
              <w:spacing w:after="40" w:lineRule="auto"/>
              <w:jc w:val="both"/>
              <w:rPr/>
            </w:pPr>
            <w:r w:rsidDel="00000000" w:rsidR="00000000" w:rsidRPr="00000000">
              <w:rPr>
                <w:rFonts w:ascii="Arial" w:cs="Arial" w:eastAsia="Arial" w:hAnsi="Arial"/>
                <w:sz w:val="18"/>
                <w:szCs w:val="18"/>
                <w:rtl w:val="0"/>
              </w:rPr>
              <w:t xml:space="preserve">Revisar em até 30 minutos e ao final da primeira hora quando houver maior risco; reduzir velocidade, trocar sítio ou suspender conforme gravidade.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7">
            <w:pPr>
              <w:spacing w:after="40" w:lineRule="auto"/>
              <w:jc w:val="both"/>
              <w:rPr/>
            </w:pPr>
            <w:r w:rsidDel="00000000" w:rsidR="00000000" w:rsidRPr="00000000">
              <w:rPr>
                <w:rFonts w:ascii="Arial" w:cs="Arial" w:eastAsia="Arial" w:hAnsi="Arial"/>
                <w:sz w:val="18"/>
                <w:szCs w:val="18"/>
                <w:rtl w:val="0"/>
              </w:rPr>
              <w:t xml:space="preserve">Primeiras 4 horas</w:t>
            </w:r>
            <w:r w:rsidDel="00000000" w:rsidR="00000000" w:rsidRPr="00000000">
              <w:rPr>
                <w:rtl w:val="0"/>
              </w:rPr>
            </w:r>
          </w:p>
        </w:tc>
        <w:tc>
          <w:tcPr>
            <w:vAlign w:val="center"/>
          </w:tcPr>
          <w:p w:rsidR="00000000" w:rsidDel="00000000" w:rsidP="00000000" w:rsidRDefault="00000000" w:rsidRPr="00000000" w14:paraId="000000C8">
            <w:pPr>
              <w:spacing w:after="40" w:lineRule="auto"/>
              <w:jc w:val="both"/>
              <w:rPr/>
            </w:pPr>
            <w:r w:rsidDel="00000000" w:rsidR="00000000" w:rsidRPr="00000000">
              <w:rPr>
                <w:rFonts w:ascii="Arial" w:cs="Arial" w:eastAsia="Arial" w:hAnsi="Arial"/>
                <w:sz w:val="18"/>
                <w:szCs w:val="18"/>
                <w:rtl w:val="0"/>
              </w:rPr>
              <w:t xml:space="preserve">Sinais de irritação local, sinais flogísticos, edema, calor, rubor, dor, endurecimento, hematoma e extravasamento.</w:t>
            </w:r>
            <w:r w:rsidDel="00000000" w:rsidR="00000000" w:rsidRPr="00000000">
              <w:rPr>
                <w:rtl w:val="0"/>
              </w:rPr>
            </w:r>
          </w:p>
        </w:tc>
        <w:tc>
          <w:tcPr>
            <w:vAlign w:val="center"/>
          </w:tcPr>
          <w:p w:rsidR="00000000" w:rsidDel="00000000" w:rsidP="00000000" w:rsidRDefault="00000000" w:rsidRPr="00000000" w14:paraId="000000C9">
            <w:pPr>
              <w:spacing w:after="40" w:lineRule="auto"/>
              <w:jc w:val="both"/>
              <w:rPr/>
            </w:pPr>
            <w:r w:rsidDel="00000000" w:rsidR="00000000" w:rsidRPr="00000000">
              <w:rPr>
                <w:rFonts w:ascii="Arial" w:cs="Arial" w:eastAsia="Arial" w:hAnsi="Arial"/>
                <w:sz w:val="18"/>
                <w:szCs w:val="18"/>
                <w:rtl w:val="0"/>
              </w:rPr>
              <w:t xml:space="preserve">Monitorar com maior atenção, principalmente em nova punção, novo medicamento ou aumento de velocidade/volume.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A">
            <w:pPr>
              <w:spacing w:after="40" w:lineRule="auto"/>
              <w:jc w:val="both"/>
              <w:rPr/>
            </w:pPr>
            <w:r w:rsidDel="00000000" w:rsidR="00000000" w:rsidRPr="00000000">
              <w:rPr>
                <w:rFonts w:ascii="Arial" w:cs="Arial" w:eastAsia="Arial" w:hAnsi="Arial"/>
                <w:sz w:val="18"/>
                <w:szCs w:val="18"/>
                <w:rtl w:val="0"/>
              </w:rPr>
              <w:t xml:space="preserve">A cada visita/turno definido</w:t>
            </w:r>
            <w:r w:rsidDel="00000000" w:rsidR="00000000" w:rsidRPr="00000000">
              <w:rPr>
                <w:rtl w:val="0"/>
              </w:rPr>
            </w:r>
          </w:p>
        </w:tc>
        <w:tc>
          <w:tcPr>
            <w:vAlign w:val="center"/>
          </w:tcPr>
          <w:p w:rsidR="00000000" w:rsidDel="00000000" w:rsidP="00000000" w:rsidRDefault="00000000" w:rsidRPr="00000000" w14:paraId="000000CB">
            <w:pPr>
              <w:spacing w:after="40" w:lineRule="auto"/>
              <w:jc w:val="both"/>
              <w:rPr/>
            </w:pPr>
            <w:r w:rsidDel="00000000" w:rsidR="00000000" w:rsidRPr="00000000">
              <w:rPr>
                <w:rFonts w:ascii="Arial" w:cs="Arial" w:eastAsia="Arial" w:hAnsi="Arial"/>
                <w:sz w:val="18"/>
                <w:szCs w:val="18"/>
                <w:rtl w:val="0"/>
              </w:rPr>
              <w:t xml:space="preserve">Sinais locais, resposta clínica, volume administrado, sintomas, aceitação do cuidador e eventos adversos.</w:t>
            </w:r>
            <w:r w:rsidDel="00000000" w:rsidR="00000000" w:rsidRPr="00000000">
              <w:rPr>
                <w:rtl w:val="0"/>
              </w:rPr>
            </w:r>
          </w:p>
        </w:tc>
        <w:tc>
          <w:tcPr>
            <w:vAlign w:val="center"/>
          </w:tcPr>
          <w:p w:rsidR="00000000" w:rsidDel="00000000" w:rsidP="00000000" w:rsidRDefault="00000000" w:rsidRPr="00000000" w14:paraId="000000CC">
            <w:pPr>
              <w:spacing w:after="40" w:lineRule="auto"/>
              <w:jc w:val="both"/>
              <w:rPr/>
            </w:pPr>
            <w:r w:rsidDel="00000000" w:rsidR="00000000" w:rsidRPr="00000000">
              <w:rPr>
                <w:rFonts w:ascii="Arial" w:cs="Arial" w:eastAsia="Arial" w:hAnsi="Arial"/>
                <w:sz w:val="18"/>
                <w:szCs w:val="18"/>
                <w:rtl w:val="0"/>
              </w:rPr>
              <w:t xml:space="preserve">Registrar evolução; ajustar plano com médico/enfermeiro quando necessário.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D">
            <w:pPr>
              <w:spacing w:after="40" w:lineRule="auto"/>
              <w:jc w:val="both"/>
              <w:rPr/>
            </w:pPr>
            <w:r w:rsidDel="00000000" w:rsidR="00000000" w:rsidRPr="00000000">
              <w:rPr>
                <w:rFonts w:ascii="Arial" w:cs="Arial" w:eastAsia="Arial" w:hAnsi="Arial"/>
                <w:sz w:val="18"/>
                <w:szCs w:val="18"/>
                <w:rtl w:val="0"/>
              </w:rPr>
              <w:t xml:space="preserve">Reavaliação diária quando em hidratação</w:t>
            </w:r>
            <w:r w:rsidDel="00000000" w:rsidR="00000000" w:rsidRPr="00000000">
              <w:rPr>
                <w:rtl w:val="0"/>
              </w:rPr>
            </w:r>
          </w:p>
        </w:tc>
        <w:tc>
          <w:tcPr>
            <w:vAlign w:val="center"/>
          </w:tcPr>
          <w:p w:rsidR="00000000" w:rsidDel="00000000" w:rsidP="00000000" w:rsidRDefault="00000000" w:rsidRPr="00000000" w14:paraId="000000CE">
            <w:pPr>
              <w:spacing w:after="40" w:lineRule="auto"/>
              <w:jc w:val="both"/>
              <w:rPr/>
            </w:pPr>
            <w:r w:rsidDel="00000000" w:rsidR="00000000" w:rsidRPr="00000000">
              <w:rPr>
                <w:rFonts w:ascii="Arial" w:cs="Arial" w:eastAsia="Arial" w:hAnsi="Arial"/>
                <w:sz w:val="18"/>
                <w:szCs w:val="18"/>
                <w:rtl w:val="0"/>
              </w:rPr>
              <w:t xml:space="preserve">Meta terapêutica, necessidade de continuidade, balanço hídrico, edema, secreções respiratórias, dispneia e conforto.</w:t>
            </w:r>
            <w:r w:rsidDel="00000000" w:rsidR="00000000" w:rsidRPr="00000000">
              <w:rPr>
                <w:rtl w:val="0"/>
              </w:rPr>
            </w:r>
          </w:p>
        </w:tc>
        <w:tc>
          <w:tcPr>
            <w:vAlign w:val="center"/>
          </w:tcPr>
          <w:p w:rsidR="00000000" w:rsidDel="00000000" w:rsidP="00000000" w:rsidRDefault="00000000" w:rsidRPr="00000000" w14:paraId="000000CF">
            <w:pPr>
              <w:spacing w:after="40" w:lineRule="auto"/>
              <w:jc w:val="both"/>
              <w:rPr/>
            </w:pPr>
            <w:r w:rsidDel="00000000" w:rsidR="00000000" w:rsidRPr="00000000">
              <w:rPr>
                <w:rFonts w:ascii="Arial" w:cs="Arial" w:eastAsia="Arial" w:hAnsi="Arial"/>
                <w:sz w:val="18"/>
                <w:szCs w:val="18"/>
                <w:rtl w:val="0"/>
              </w:rPr>
              <w:t xml:space="preserve">Manter apenas se houver benefício provável ou observado; documentar decisão.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0">
            <w:pPr>
              <w:spacing w:after="40" w:lineRule="auto"/>
              <w:jc w:val="both"/>
              <w:rPr/>
            </w:pPr>
            <w:r w:rsidDel="00000000" w:rsidR="00000000" w:rsidRPr="00000000">
              <w:rPr>
                <w:rFonts w:ascii="Arial" w:cs="Arial" w:eastAsia="Arial" w:hAnsi="Arial"/>
                <w:sz w:val="18"/>
                <w:szCs w:val="18"/>
                <w:rtl w:val="0"/>
              </w:rPr>
              <w:t xml:space="preserve">Intercorrência</w:t>
            </w:r>
            <w:r w:rsidDel="00000000" w:rsidR="00000000" w:rsidRPr="00000000">
              <w:rPr>
                <w:rtl w:val="0"/>
              </w:rPr>
            </w:r>
          </w:p>
        </w:tc>
        <w:tc>
          <w:tcPr>
            <w:vAlign w:val="center"/>
          </w:tcPr>
          <w:p w:rsidR="00000000" w:rsidDel="00000000" w:rsidP="00000000" w:rsidRDefault="00000000" w:rsidRPr="00000000" w14:paraId="000000D1">
            <w:pPr>
              <w:spacing w:after="40" w:lineRule="auto"/>
              <w:jc w:val="both"/>
              <w:rPr/>
            </w:pPr>
            <w:r w:rsidDel="00000000" w:rsidR="00000000" w:rsidRPr="00000000">
              <w:rPr>
                <w:rFonts w:ascii="Arial" w:cs="Arial" w:eastAsia="Arial" w:hAnsi="Arial"/>
                <w:sz w:val="18"/>
                <w:szCs w:val="18"/>
                <w:rtl w:val="0"/>
              </w:rPr>
              <w:t xml:space="preserve">Hiperemia intensa, endurecimento, secreção, febre, necrose, piora clínica, dispneia, rebaixamento ou sinais de choque.</w:t>
            </w:r>
            <w:r w:rsidDel="00000000" w:rsidR="00000000" w:rsidRPr="00000000">
              <w:rPr>
                <w:rtl w:val="0"/>
              </w:rPr>
            </w:r>
          </w:p>
        </w:tc>
        <w:tc>
          <w:tcPr>
            <w:vAlign w:val="center"/>
          </w:tcPr>
          <w:p w:rsidR="00000000" w:rsidDel="00000000" w:rsidP="00000000" w:rsidRDefault="00000000" w:rsidRPr="00000000" w14:paraId="000000D2">
            <w:pPr>
              <w:spacing w:after="40" w:lineRule="auto"/>
              <w:jc w:val="both"/>
              <w:rPr/>
            </w:pPr>
            <w:r w:rsidDel="00000000" w:rsidR="00000000" w:rsidRPr="00000000">
              <w:rPr>
                <w:rFonts w:ascii="Arial" w:cs="Arial" w:eastAsia="Arial" w:hAnsi="Arial"/>
                <w:sz w:val="18"/>
                <w:szCs w:val="18"/>
                <w:rtl w:val="0"/>
              </w:rPr>
              <w:t xml:space="preserve">Suspender infusão no sítio, comunicar equipe responsável e avaliar encaminhamento urgente.</w:t>
            </w:r>
            <w:r w:rsidDel="00000000" w:rsidR="00000000" w:rsidRPr="00000000">
              <w:rPr>
                <w:rtl w:val="0"/>
              </w:rPr>
            </w:r>
          </w:p>
        </w:tc>
      </w:tr>
    </w:tbl>
    <w:p w:rsidR="00000000" w:rsidDel="00000000" w:rsidP="00000000" w:rsidRDefault="00000000" w:rsidRPr="00000000" w14:paraId="000000D3">
      <w:pPr>
        <w:pStyle w:val="Heading3"/>
        <w:rPr/>
      </w:pPr>
      <w:r w:rsidDel="00000000" w:rsidR="00000000" w:rsidRPr="00000000">
        <w:rPr>
          <w:rtl w:val="0"/>
        </w:rPr>
        <w:t xml:space="preserve">Complicações e cuidados principais</w:t>
      </w:r>
    </w:p>
    <w:tbl>
      <w:tblPr>
        <w:tblStyle w:val="Table9"/>
        <w:tblW w:w="9462.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4"/>
        <w:gridCol w:w="3154"/>
        <w:gridCol w:w="3154"/>
        <w:tblGridChange w:id="0">
          <w:tblGrid>
            <w:gridCol w:w="3154"/>
            <w:gridCol w:w="3154"/>
            <w:gridCol w:w="3154"/>
          </w:tblGrid>
        </w:tblGridChange>
      </w:tblGrid>
      <w:tr>
        <w:trPr>
          <w:cantSplit w:val="0"/>
          <w:tblHeader w:val="0"/>
        </w:trPr>
        <w:tc>
          <w:tcPr>
            <w:shd w:fill="e8eef5" w:val="clear"/>
            <w:vAlign w:val="center"/>
          </w:tcPr>
          <w:p w:rsidR="00000000" w:rsidDel="00000000" w:rsidP="00000000" w:rsidRDefault="00000000" w:rsidRPr="00000000" w14:paraId="000000D4">
            <w:pPr>
              <w:spacing w:after="40" w:lineRule="auto"/>
              <w:jc w:val="both"/>
              <w:rPr/>
            </w:pPr>
            <w:r w:rsidDel="00000000" w:rsidR="00000000" w:rsidRPr="00000000">
              <w:rPr>
                <w:rFonts w:ascii="Arial" w:cs="Arial" w:eastAsia="Arial" w:hAnsi="Arial"/>
                <w:b w:val="1"/>
                <w:bCs w:val="1"/>
                <w:sz w:val="18"/>
                <w:szCs w:val="18"/>
                <w:rtl w:val="0"/>
              </w:rPr>
              <w:t xml:space="preserve">Complicação</w:t>
            </w:r>
            <w:r w:rsidDel="00000000" w:rsidR="00000000" w:rsidRPr="00000000">
              <w:rPr>
                <w:rtl w:val="0"/>
              </w:rPr>
            </w:r>
          </w:p>
        </w:tc>
        <w:tc>
          <w:tcPr>
            <w:shd w:fill="e8eef5" w:val="clear"/>
            <w:vAlign w:val="center"/>
          </w:tcPr>
          <w:p w:rsidR="00000000" w:rsidDel="00000000" w:rsidP="00000000" w:rsidRDefault="00000000" w:rsidRPr="00000000" w14:paraId="000000D5">
            <w:pPr>
              <w:spacing w:after="40" w:lineRule="auto"/>
              <w:jc w:val="both"/>
              <w:rPr/>
            </w:pPr>
            <w:r w:rsidDel="00000000" w:rsidR="00000000" w:rsidRPr="00000000">
              <w:rPr>
                <w:rFonts w:ascii="Arial" w:cs="Arial" w:eastAsia="Arial" w:hAnsi="Arial"/>
                <w:b w:val="1"/>
                <w:bCs w:val="1"/>
                <w:sz w:val="18"/>
                <w:szCs w:val="18"/>
                <w:rtl w:val="0"/>
              </w:rPr>
              <w:t xml:space="preserve">Possíveis causas/sinais</w:t>
            </w:r>
            <w:r w:rsidDel="00000000" w:rsidR="00000000" w:rsidRPr="00000000">
              <w:rPr>
                <w:rtl w:val="0"/>
              </w:rPr>
            </w:r>
          </w:p>
        </w:tc>
        <w:tc>
          <w:tcPr>
            <w:shd w:fill="e8eef5" w:val="clear"/>
            <w:vAlign w:val="center"/>
          </w:tcPr>
          <w:p w:rsidR="00000000" w:rsidDel="00000000" w:rsidP="00000000" w:rsidRDefault="00000000" w:rsidRPr="00000000" w14:paraId="000000D6">
            <w:pPr>
              <w:spacing w:after="40" w:lineRule="auto"/>
              <w:jc w:val="both"/>
              <w:rPr/>
            </w:pPr>
            <w:r w:rsidDel="00000000" w:rsidR="00000000" w:rsidRPr="00000000">
              <w:rPr>
                <w:rFonts w:ascii="Arial" w:cs="Arial" w:eastAsia="Arial" w:hAnsi="Arial"/>
                <w:b w:val="1"/>
                <w:bCs w:val="1"/>
                <w:sz w:val="18"/>
                <w:szCs w:val="18"/>
                <w:rtl w:val="0"/>
              </w:rPr>
              <w:t xml:space="preserve">Cuidados principais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7">
            <w:pPr>
              <w:spacing w:after="40" w:lineRule="auto"/>
              <w:jc w:val="both"/>
              <w:rPr/>
            </w:pPr>
            <w:r w:rsidDel="00000000" w:rsidR="00000000" w:rsidRPr="00000000">
              <w:rPr>
                <w:rFonts w:ascii="Arial" w:cs="Arial" w:eastAsia="Arial" w:hAnsi="Arial"/>
                <w:sz w:val="18"/>
                <w:szCs w:val="18"/>
                <w:rtl w:val="0"/>
              </w:rPr>
              <w:t xml:space="preserve">Processo inflamatório, celulite ou infecção local</w:t>
            </w:r>
            <w:r w:rsidDel="00000000" w:rsidR="00000000" w:rsidRPr="00000000">
              <w:rPr>
                <w:rtl w:val="0"/>
              </w:rPr>
            </w:r>
          </w:p>
        </w:tc>
        <w:tc>
          <w:tcPr>
            <w:vAlign w:val="center"/>
          </w:tcPr>
          <w:p w:rsidR="00000000" w:rsidDel="00000000" w:rsidP="00000000" w:rsidRDefault="00000000" w:rsidRPr="00000000" w14:paraId="000000D8">
            <w:pPr>
              <w:spacing w:after="40" w:lineRule="auto"/>
              <w:jc w:val="both"/>
              <w:rPr/>
            </w:pPr>
            <w:r w:rsidDel="00000000" w:rsidR="00000000" w:rsidRPr="00000000">
              <w:rPr>
                <w:rFonts w:ascii="Arial" w:cs="Arial" w:eastAsia="Arial" w:hAnsi="Arial"/>
                <w:sz w:val="18"/>
                <w:szCs w:val="18"/>
                <w:rtl w:val="0"/>
              </w:rPr>
              <w:t xml:space="preserve">Limpeza insatisfatória, contaminação, febre, dor, inflamação, calor, rubor, drenagem de secreção ou baixa resistência do paciente.</w:t>
            </w:r>
            <w:r w:rsidDel="00000000" w:rsidR="00000000" w:rsidRPr="00000000">
              <w:rPr>
                <w:rtl w:val="0"/>
              </w:rPr>
            </w:r>
          </w:p>
        </w:tc>
        <w:tc>
          <w:tcPr>
            <w:vAlign w:val="center"/>
          </w:tcPr>
          <w:p w:rsidR="00000000" w:rsidDel="00000000" w:rsidP="00000000" w:rsidRDefault="00000000" w:rsidRPr="00000000" w14:paraId="000000D9">
            <w:pPr>
              <w:spacing w:after="40" w:lineRule="auto"/>
              <w:jc w:val="both"/>
              <w:rPr/>
            </w:pPr>
            <w:r w:rsidDel="00000000" w:rsidR="00000000" w:rsidRPr="00000000">
              <w:rPr>
                <w:rFonts w:ascii="Arial" w:cs="Arial" w:eastAsia="Arial" w:hAnsi="Arial"/>
                <w:sz w:val="18"/>
                <w:szCs w:val="18"/>
                <w:rtl w:val="0"/>
              </w:rPr>
              <w:t xml:space="preserve">Interromper a infusão no sítio, trocar local/dispositivo, realizar curativo, acompanhar diariamente quando indicado e solicitar avaliação médica para antibiótico sistêmico ou local quando necessário.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A">
            <w:pPr>
              <w:spacing w:after="40" w:lineRule="auto"/>
              <w:jc w:val="both"/>
              <w:rPr/>
            </w:pPr>
            <w:r w:rsidDel="00000000" w:rsidR="00000000" w:rsidRPr="00000000">
              <w:rPr>
                <w:rFonts w:ascii="Arial" w:cs="Arial" w:eastAsia="Arial" w:hAnsi="Arial"/>
                <w:sz w:val="18"/>
                <w:szCs w:val="18"/>
                <w:rtl w:val="0"/>
              </w:rPr>
              <w:t xml:space="preserve">Hematoma</w:t>
            </w:r>
            <w:r w:rsidDel="00000000" w:rsidR="00000000" w:rsidRPr="00000000">
              <w:rPr>
                <w:rtl w:val="0"/>
              </w:rPr>
            </w:r>
          </w:p>
        </w:tc>
        <w:tc>
          <w:tcPr>
            <w:vAlign w:val="center"/>
          </w:tcPr>
          <w:p w:rsidR="00000000" w:rsidDel="00000000" w:rsidP="00000000" w:rsidRDefault="00000000" w:rsidRPr="00000000" w14:paraId="000000DB">
            <w:pPr>
              <w:spacing w:after="40" w:lineRule="auto"/>
              <w:jc w:val="both"/>
              <w:rPr/>
            </w:pPr>
            <w:r w:rsidDel="00000000" w:rsidR="00000000" w:rsidRPr="00000000">
              <w:rPr>
                <w:rFonts w:ascii="Arial" w:cs="Arial" w:eastAsia="Arial" w:hAnsi="Arial"/>
                <w:sz w:val="18"/>
                <w:szCs w:val="18"/>
                <w:rtl w:val="0"/>
              </w:rPr>
              <w:t xml:space="preserve">Transfixação de vaso sanguíneo, sangramento para tecido subcutâneo, descoloração e tumefação ao redor da punção.</w:t>
            </w:r>
            <w:r w:rsidDel="00000000" w:rsidR="00000000" w:rsidRPr="00000000">
              <w:rPr>
                <w:rtl w:val="0"/>
              </w:rPr>
            </w:r>
          </w:p>
        </w:tc>
        <w:tc>
          <w:tcPr>
            <w:vAlign w:val="center"/>
          </w:tcPr>
          <w:p w:rsidR="00000000" w:rsidDel="00000000" w:rsidP="00000000" w:rsidRDefault="00000000" w:rsidRPr="00000000" w14:paraId="000000DC">
            <w:pPr>
              <w:spacing w:after="40" w:lineRule="auto"/>
              <w:jc w:val="both"/>
              <w:rPr/>
            </w:pPr>
            <w:r w:rsidDel="00000000" w:rsidR="00000000" w:rsidRPr="00000000">
              <w:rPr>
                <w:rFonts w:ascii="Arial" w:cs="Arial" w:eastAsia="Arial" w:hAnsi="Arial"/>
                <w:sz w:val="18"/>
                <w:szCs w:val="18"/>
                <w:rtl w:val="0"/>
              </w:rPr>
              <w:t xml:space="preserve">Suspender uso do sítio, realizar compressa morna local por cerca de 20 minutos, 2 a 3 vezes ao dia, elevar membro quando aplicável e reavaliar.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D">
            <w:pPr>
              <w:spacing w:after="40" w:lineRule="auto"/>
              <w:jc w:val="both"/>
              <w:rPr/>
            </w:pPr>
            <w:r w:rsidDel="00000000" w:rsidR="00000000" w:rsidRPr="00000000">
              <w:rPr>
                <w:rFonts w:ascii="Arial" w:cs="Arial" w:eastAsia="Arial" w:hAnsi="Arial"/>
                <w:sz w:val="18"/>
                <w:szCs w:val="18"/>
                <w:rtl w:val="0"/>
              </w:rPr>
              <w:t xml:space="preserve">Abaulamento, edema ou extravasamento</w:t>
            </w:r>
            <w:r w:rsidDel="00000000" w:rsidR="00000000" w:rsidRPr="00000000">
              <w:rPr>
                <w:rtl w:val="0"/>
              </w:rPr>
            </w:r>
          </w:p>
        </w:tc>
        <w:tc>
          <w:tcPr>
            <w:vAlign w:val="center"/>
          </w:tcPr>
          <w:p w:rsidR="00000000" w:rsidDel="00000000" w:rsidP="00000000" w:rsidRDefault="00000000" w:rsidRPr="00000000" w14:paraId="000000DE">
            <w:pPr>
              <w:spacing w:after="40" w:lineRule="auto"/>
              <w:jc w:val="both"/>
              <w:rPr/>
            </w:pPr>
            <w:r w:rsidDel="00000000" w:rsidR="00000000" w:rsidRPr="00000000">
              <w:rPr>
                <w:rFonts w:ascii="Arial" w:cs="Arial" w:eastAsia="Arial" w:hAnsi="Arial"/>
                <w:sz w:val="18"/>
                <w:szCs w:val="18"/>
                <w:rtl w:val="0"/>
              </w:rPr>
              <w:t xml:space="preserve">Acúmulo de líquido por infusão rápida, volume excessivo, velocidade maior que a tolerada ou tecido pouco expansível.</w:t>
            </w:r>
            <w:r w:rsidDel="00000000" w:rsidR="00000000" w:rsidRPr="00000000">
              <w:rPr>
                <w:rtl w:val="0"/>
              </w:rPr>
            </w:r>
          </w:p>
        </w:tc>
        <w:tc>
          <w:tcPr>
            <w:vAlign w:val="center"/>
          </w:tcPr>
          <w:p w:rsidR="00000000" w:rsidDel="00000000" w:rsidP="00000000" w:rsidRDefault="00000000" w:rsidRPr="00000000" w14:paraId="000000DF">
            <w:pPr>
              <w:spacing w:after="40" w:lineRule="auto"/>
              <w:jc w:val="both"/>
              <w:rPr/>
            </w:pPr>
            <w:r w:rsidDel="00000000" w:rsidR="00000000" w:rsidRPr="00000000">
              <w:rPr>
                <w:rFonts w:ascii="Arial" w:cs="Arial" w:eastAsia="Arial" w:hAnsi="Arial"/>
                <w:sz w:val="18"/>
                <w:szCs w:val="18"/>
                <w:rtl w:val="0"/>
              </w:rPr>
              <w:t xml:space="preserve">Reduzir gotejamento, massagear suavemente se apropriado, trocar sítio ou suspender infusão conforme gravidade.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0">
            <w:pPr>
              <w:spacing w:after="40" w:lineRule="auto"/>
              <w:jc w:val="both"/>
              <w:rPr/>
            </w:pPr>
            <w:r w:rsidDel="00000000" w:rsidR="00000000" w:rsidRPr="00000000">
              <w:rPr>
                <w:rFonts w:ascii="Arial" w:cs="Arial" w:eastAsia="Arial" w:hAnsi="Arial"/>
                <w:sz w:val="18"/>
                <w:szCs w:val="18"/>
                <w:rtl w:val="0"/>
              </w:rPr>
              <w:t xml:space="preserve">Induração</w:t>
            </w:r>
            <w:r w:rsidDel="00000000" w:rsidR="00000000" w:rsidRPr="00000000">
              <w:rPr>
                <w:rtl w:val="0"/>
              </w:rPr>
            </w:r>
          </w:p>
        </w:tc>
        <w:tc>
          <w:tcPr>
            <w:vAlign w:val="center"/>
          </w:tcPr>
          <w:p w:rsidR="00000000" w:rsidDel="00000000" w:rsidP="00000000" w:rsidRDefault="00000000" w:rsidRPr="00000000" w14:paraId="000000E1">
            <w:pPr>
              <w:spacing w:after="40" w:lineRule="auto"/>
              <w:jc w:val="both"/>
              <w:rPr/>
            </w:pPr>
            <w:r w:rsidDel="00000000" w:rsidR="00000000" w:rsidRPr="00000000">
              <w:rPr>
                <w:rFonts w:ascii="Arial" w:cs="Arial" w:eastAsia="Arial" w:hAnsi="Arial"/>
                <w:sz w:val="18"/>
                <w:szCs w:val="18"/>
                <w:rtl w:val="0"/>
              </w:rPr>
              <w:t xml:space="preserve">Tecido endurecido por saturação do sítio ou irritação local progressiva.</w:t>
            </w:r>
            <w:r w:rsidDel="00000000" w:rsidR="00000000" w:rsidRPr="00000000">
              <w:rPr>
                <w:rtl w:val="0"/>
              </w:rPr>
            </w:r>
          </w:p>
        </w:tc>
        <w:tc>
          <w:tcPr>
            <w:vAlign w:val="center"/>
          </w:tcPr>
          <w:p w:rsidR="00000000" w:rsidDel="00000000" w:rsidP="00000000" w:rsidRDefault="00000000" w:rsidRPr="00000000" w14:paraId="000000E2">
            <w:pPr>
              <w:spacing w:after="40" w:lineRule="auto"/>
              <w:jc w:val="both"/>
              <w:rPr/>
            </w:pPr>
            <w:r w:rsidDel="00000000" w:rsidR="00000000" w:rsidRPr="00000000">
              <w:rPr>
                <w:rFonts w:ascii="Arial" w:cs="Arial" w:eastAsia="Arial" w:hAnsi="Arial"/>
                <w:sz w:val="18"/>
                <w:szCs w:val="18"/>
                <w:rtl w:val="0"/>
              </w:rPr>
              <w:t xml:space="preserve">Reduzir ou suspender infusão no sítio, trocar local e reavaliar compatibilidade, volume e velocidade.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3">
            <w:pPr>
              <w:spacing w:after="40" w:lineRule="auto"/>
              <w:jc w:val="both"/>
              <w:rPr/>
            </w:pPr>
            <w:r w:rsidDel="00000000" w:rsidR="00000000" w:rsidRPr="00000000">
              <w:rPr>
                <w:rFonts w:ascii="Arial" w:cs="Arial" w:eastAsia="Arial" w:hAnsi="Arial"/>
                <w:sz w:val="18"/>
                <w:szCs w:val="18"/>
                <w:rtl w:val="0"/>
              </w:rPr>
              <w:t xml:space="preserve">Cefaleia ou ansiedade</w:t>
            </w:r>
            <w:r w:rsidDel="00000000" w:rsidR="00000000" w:rsidRPr="00000000">
              <w:rPr>
                <w:rtl w:val="0"/>
              </w:rPr>
            </w:r>
          </w:p>
        </w:tc>
        <w:tc>
          <w:tcPr>
            <w:vAlign w:val="center"/>
          </w:tcPr>
          <w:p w:rsidR="00000000" w:rsidDel="00000000" w:rsidP="00000000" w:rsidRDefault="00000000" w:rsidRPr="00000000" w14:paraId="000000E4">
            <w:pPr>
              <w:spacing w:after="40" w:lineRule="auto"/>
              <w:jc w:val="both"/>
              <w:rPr/>
            </w:pPr>
            <w:r w:rsidDel="00000000" w:rsidR="00000000" w:rsidRPr="00000000">
              <w:rPr>
                <w:rFonts w:ascii="Arial" w:cs="Arial" w:eastAsia="Arial" w:hAnsi="Arial"/>
                <w:sz w:val="18"/>
                <w:szCs w:val="18"/>
                <w:rtl w:val="0"/>
              </w:rPr>
              <w:t xml:space="preserve">Desconforto relacionado ao acesso contínuo, angústia ou intolerância ao procedimento.</w:t>
            </w:r>
            <w:r w:rsidDel="00000000" w:rsidR="00000000" w:rsidRPr="00000000">
              <w:rPr>
                <w:rtl w:val="0"/>
              </w:rPr>
            </w:r>
          </w:p>
        </w:tc>
        <w:tc>
          <w:tcPr>
            <w:vAlign w:val="center"/>
          </w:tcPr>
          <w:p w:rsidR="00000000" w:rsidDel="00000000" w:rsidP="00000000" w:rsidRDefault="00000000" w:rsidRPr="00000000" w14:paraId="000000E5">
            <w:pPr>
              <w:spacing w:after="40" w:lineRule="auto"/>
              <w:jc w:val="both"/>
              <w:rPr/>
            </w:pPr>
            <w:r w:rsidDel="00000000" w:rsidR="00000000" w:rsidRPr="00000000">
              <w:rPr>
                <w:rFonts w:ascii="Arial" w:cs="Arial" w:eastAsia="Arial" w:hAnsi="Arial"/>
                <w:sz w:val="18"/>
                <w:szCs w:val="18"/>
                <w:rtl w:val="0"/>
              </w:rPr>
              <w:t xml:space="preserve">Acolher, explicar a causa provável, ajustar plano e comunicar médico se não houver tolerância ou se outra via for necessária.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6">
            <w:pPr>
              <w:spacing w:after="40" w:lineRule="auto"/>
              <w:jc w:val="both"/>
              <w:rPr/>
            </w:pPr>
            <w:r w:rsidDel="00000000" w:rsidR="00000000" w:rsidRPr="00000000">
              <w:rPr>
                <w:rFonts w:ascii="Arial" w:cs="Arial" w:eastAsia="Arial" w:hAnsi="Arial"/>
                <w:sz w:val="18"/>
                <w:szCs w:val="18"/>
                <w:rtl w:val="0"/>
              </w:rPr>
              <w:t xml:space="preserve">Necrose tecidual</w:t>
            </w:r>
            <w:r w:rsidDel="00000000" w:rsidR="00000000" w:rsidRPr="00000000">
              <w:rPr>
                <w:rtl w:val="0"/>
              </w:rPr>
            </w:r>
          </w:p>
        </w:tc>
        <w:tc>
          <w:tcPr>
            <w:vAlign w:val="center"/>
          </w:tcPr>
          <w:p w:rsidR="00000000" w:rsidDel="00000000" w:rsidP="00000000" w:rsidRDefault="00000000" w:rsidRPr="00000000" w14:paraId="000000E7">
            <w:pPr>
              <w:spacing w:after="40" w:lineRule="auto"/>
              <w:jc w:val="both"/>
              <w:rPr/>
            </w:pPr>
            <w:r w:rsidDel="00000000" w:rsidR="00000000" w:rsidRPr="00000000">
              <w:rPr>
                <w:rFonts w:ascii="Arial" w:cs="Arial" w:eastAsia="Arial" w:hAnsi="Arial"/>
                <w:sz w:val="18"/>
                <w:szCs w:val="18"/>
                <w:rtl w:val="0"/>
              </w:rPr>
              <w:t xml:space="preserve">Substância irritante, pH extremo, incompatibilidade ou irritação local progressiva.</w:t>
            </w:r>
            <w:r w:rsidDel="00000000" w:rsidR="00000000" w:rsidRPr="00000000">
              <w:rPr>
                <w:rtl w:val="0"/>
              </w:rPr>
            </w:r>
          </w:p>
        </w:tc>
        <w:tc>
          <w:tcPr>
            <w:vAlign w:val="center"/>
          </w:tcPr>
          <w:p w:rsidR="00000000" w:rsidDel="00000000" w:rsidP="00000000" w:rsidRDefault="00000000" w:rsidRPr="00000000" w14:paraId="000000E8">
            <w:pPr>
              <w:spacing w:after="40" w:lineRule="auto"/>
              <w:jc w:val="both"/>
              <w:rPr/>
            </w:pPr>
            <w:r w:rsidDel="00000000" w:rsidR="00000000" w:rsidRPr="00000000">
              <w:rPr>
                <w:rFonts w:ascii="Arial" w:cs="Arial" w:eastAsia="Arial" w:hAnsi="Arial"/>
                <w:sz w:val="18"/>
                <w:szCs w:val="18"/>
                <w:rtl w:val="0"/>
              </w:rPr>
              <w:t xml:space="preserve">Suspender imediatamente, verificar compatibilidade da medicação com via subcutânea, avaliar lesão e acionar equipe médica/enfermagem.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9">
            <w:pPr>
              <w:spacing w:after="40" w:lineRule="auto"/>
              <w:jc w:val="both"/>
              <w:rPr/>
            </w:pPr>
            <w:r w:rsidDel="00000000" w:rsidR="00000000" w:rsidRPr="00000000">
              <w:rPr>
                <w:rFonts w:ascii="Arial" w:cs="Arial" w:eastAsia="Arial" w:hAnsi="Arial"/>
                <w:sz w:val="18"/>
                <w:szCs w:val="18"/>
                <w:rtl w:val="0"/>
              </w:rPr>
              <w:t xml:space="preserve">Sobrecarga cardíaca</w:t>
            </w:r>
            <w:r w:rsidDel="00000000" w:rsidR="00000000" w:rsidRPr="00000000">
              <w:rPr>
                <w:rtl w:val="0"/>
              </w:rPr>
            </w:r>
          </w:p>
        </w:tc>
        <w:tc>
          <w:tcPr>
            <w:vAlign w:val="center"/>
          </w:tcPr>
          <w:p w:rsidR="00000000" w:rsidDel="00000000" w:rsidP="00000000" w:rsidRDefault="00000000" w:rsidRPr="00000000" w14:paraId="000000EA">
            <w:pPr>
              <w:spacing w:after="40" w:lineRule="auto"/>
              <w:jc w:val="both"/>
              <w:rPr/>
            </w:pPr>
            <w:r w:rsidDel="00000000" w:rsidR="00000000" w:rsidRPr="00000000">
              <w:rPr>
                <w:rFonts w:ascii="Arial" w:cs="Arial" w:eastAsia="Arial" w:hAnsi="Arial"/>
                <w:sz w:val="18"/>
                <w:szCs w:val="18"/>
                <w:rtl w:val="0"/>
              </w:rPr>
              <w:t xml:space="preserve">Volume ou velocidade acima da tolerância, especialmente em pacientes vulneráveis; taquicardia, turgência jugular, hipertensão, tosse ou dispneia.</w:t>
            </w:r>
            <w:r w:rsidDel="00000000" w:rsidR="00000000" w:rsidRPr="00000000">
              <w:rPr>
                <w:rtl w:val="0"/>
              </w:rPr>
            </w:r>
          </w:p>
        </w:tc>
        <w:tc>
          <w:tcPr>
            <w:vAlign w:val="center"/>
          </w:tcPr>
          <w:p w:rsidR="00000000" w:rsidDel="00000000" w:rsidP="00000000" w:rsidRDefault="00000000" w:rsidRPr="00000000" w14:paraId="000000EB">
            <w:pPr>
              <w:spacing w:after="40" w:lineRule="auto"/>
              <w:jc w:val="both"/>
              <w:rPr/>
            </w:pPr>
            <w:r w:rsidDel="00000000" w:rsidR="00000000" w:rsidRPr="00000000">
              <w:rPr>
                <w:rFonts w:ascii="Arial" w:cs="Arial" w:eastAsia="Arial" w:hAnsi="Arial"/>
                <w:sz w:val="18"/>
                <w:szCs w:val="18"/>
                <w:rtl w:val="0"/>
              </w:rPr>
              <w:t xml:space="preserve">Diminuir gotejamento ou suspender infusão e acionar avaliação médica conforme gravidade.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C">
            <w:pPr>
              <w:spacing w:after="40" w:lineRule="auto"/>
              <w:jc w:val="both"/>
              <w:rPr/>
            </w:pPr>
            <w:r w:rsidDel="00000000" w:rsidR="00000000" w:rsidRPr="00000000">
              <w:rPr>
                <w:rFonts w:ascii="Arial" w:cs="Arial" w:eastAsia="Arial" w:hAnsi="Arial"/>
                <w:sz w:val="18"/>
                <w:szCs w:val="18"/>
                <w:rtl w:val="0"/>
              </w:rPr>
              <w:t xml:space="preserve">Toxicidade medicamentosa</w:t>
            </w:r>
            <w:r w:rsidDel="00000000" w:rsidR="00000000" w:rsidRPr="00000000">
              <w:rPr>
                <w:rtl w:val="0"/>
              </w:rPr>
            </w:r>
          </w:p>
        </w:tc>
        <w:tc>
          <w:tcPr>
            <w:vAlign w:val="center"/>
          </w:tcPr>
          <w:p w:rsidR="00000000" w:rsidDel="00000000" w:rsidP="00000000" w:rsidRDefault="00000000" w:rsidRPr="00000000" w14:paraId="000000ED">
            <w:pPr>
              <w:spacing w:after="40" w:lineRule="auto"/>
              <w:jc w:val="both"/>
              <w:rPr/>
            </w:pPr>
            <w:r w:rsidDel="00000000" w:rsidR="00000000" w:rsidRPr="00000000">
              <w:rPr>
                <w:rFonts w:ascii="Arial" w:cs="Arial" w:eastAsia="Arial" w:hAnsi="Arial"/>
                <w:sz w:val="18"/>
                <w:szCs w:val="18"/>
                <w:rtl w:val="0"/>
              </w:rPr>
              <w:t xml:space="preserve">Absorção atrasada com risco de acúmulo/superdosagem, por exemplo sedação excessiva em fármacos do sistema nervoso central.</w:t>
            </w:r>
            <w:r w:rsidDel="00000000" w:rsidR="00000000" w:rsidRPr="00000000">
              <w:rPr>
                <w:rtl w:val="0"/>
              </w:rPr>
            </w:r>
          </w:p>
        </w:tc>
        <w:tc>
          <w:tcPr>
            <w:vAlign w:val="center"/>
          </w:tcPr>
          <w:p w:rsidR="00000000" w:rsidDel="00000000" w:rsidP="00000000" w:rsidRDefault="00000000" w:rsidRPr="00000000" w14:paraId="000000EE">
            <w:pPr>
              <w:spacing w:after="40" w:lineRule="auto"/>
              <w:jc w:val="both"/>
              <w:rPr/>
            </w:pPr>
            <w:r w:rsidDel="00000000" w:rsidR="00000000" w:rsidRPr="00000000">
              <w:rPr>
                <w:rFonts w:ascii="Arial" w:cs="Arial" w:eastAsia="Arial" w:hAnsi="Arial"/>
                <w:sz w:val="18"/>
                <w:szCs w:val="18"/>
                <w:rtl w:val="0"/>
              </w:rPr>
              <w:t xml:space="preserve">Suspender ou pausar administração conforme gravidade, avaliar sinais vitais e nível de consciência, comunicar médico e revisar dose/intervalo.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F">
            <w:pPr>
              <w:spacing w:after="40" w:lineRule="auto"/>
              <w:jc w:val="both"/>
              <w:rPr/>
            </w:pPr>
            <w:r w:rsidDel="00000000" w:rsidR="00000000" w:rsidRPr="00000000">
              <w:rPr>
                <w:rFonts w:ascii="Arial" w:cs="Arial" w:eastAsia="Arial" w:hAnsi="Arial"/>
                <w:sz w:val="18"/>
                <w:szCs w:val="18"/>
                <w:rtl w:val="0"/>
              </w:rPr>
              <w:t xml:space="preserve">Reação alérgica sistêmica</w:t>
            </w:r>
            <w:r w:rsidDel="00000000" w:rsidR="00000000" w:rsidRPr="00000000">
              <w:rPr>
                <w:rtl w:val="0"/>
              </w:rPr>
            </w:r>
          </w:p>
        </w:tc>
        <w:tc>
          <w:tcPr>
            <w:vAlign w:val="center"/>
          </w:tcPr>
          <w:p w:rsidR="00000000" w:rsidDel="00000000" w:rsidP="00000000" w:rsidRDefault="00000000" w:rsidRPr="00000000" w14:paraId="000000F0">
            <w:pPr>
              <w:spacing w:after="40" w:lineRule="auto"/>
              <w:jc w:val="both"/>
              <w:rPr/>
            </w:pPr>
            <w:r w:rsidDel="00000000" w:rsidR="00000000" w:rsidRPr="00000000">
              <w:rPr>
                <w:rFonts w:ascii="Arial" w:cs="Arial" w:eastAsia="Arial" w:hAnsi="Arial"/>
                <w:sz w:val="18"/>
                <w:szCs w:val="18"/>
                <w:rtl w:val="0"/>
              </w:rPr>
              <w:t xml:space="preserve">Prurido, manchas, urticária, hipotensão, broncoespasmo ou outros sinais de reação generalizada.</w:t>
            </w:r>
            <w:r w:rsidDel="00000000" w:rsidR="00000000" w:rsidRPr="00000000">
              <w:rPr>
                <w:rtl w:val="0"/>
              </w:rPr>
            </w:r>
          </w:p>
        </w:tc>
        <w:tc>
          <w:tcPr>
            <w:vAlign w:val="center"/>
          </w:tcPr>
          <w:p w:rsidR="00000000" w:rsidDel="00000000" w:rsidP="00000000" w:rsidRDefault="00000000" w:rsidRPr="00000000" w14:paraId="000000F1">
            <w:pPr>
              <w:spacing w:after="40" w:lineRule="auto"/>
              <w:jc w:val="both"/>
              <w:rPr/>
            </w:pPr>
            <w:r w:rsidDel="00000000" w:rsidR="00000000" w:rsidRPr="00000000">
              <w:rPr>
                <w:rFonts w:ascii="Arial" w:cs="Arial" w:eastAsia="Arial" w:hAnsi="Arial"/>
                <w:sz w:val="18"/>
                <w:szCs w:val="18"/>
                <w:rtl w:val="0"/>
              </w:rPr>
              <w:t xml:space="preserve">Suspender imediatamente, acionar atendimento médico/urgência conforme gravidade e registrar evento adverso.</w:t>
            </w:r>
            <w:r w:rsidDel="00000000" w:rsidR="00000000" w:rsidRPr="00000000">
              <w:rPr>
                <w:rtl w:val="0"/>
              </w:rPr>
            </w:r>
          </w:p>
        </w:tc>
      </w:tr>
    </w:tbl>
    <w:p w:rsidR="00000000" w:rsidDel="00000000" w:rsidP="00000000" w:rsidRDefault="00000000" w:rsidRPr="00000000" w14:paraId="000000F2">
      <w:pPr>
        <w:pStyle w:val="Heading1"/>
        <w:rPr/>
      </w:pPr>
      <w:r w:rsidDel="00000000" w:rsidR="00000000" w:rsidRPr="00000000">
        <w:rPr>
          <w:rtl w:val="0"/>
        </w:rPr>
        <w:t xml:space="preserve">12. Troca, suspensão e encaminhamento</w:t>
      </w:r>
    </w:p>
    <w:p w:rsidR="00000000" w:rsidDel="00000000" w:rsidP="00000000" w:rsidRDefault="00000000" w:rsidRPr="00000000" w14:paraId="000000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Trocar sítio/dispositivo diante de dor persistente, hiperemia importante, endurecimento, extravasamento, edema progressivo, obstrução, suspeita de infecção ou fim do tempo de permanência definido pela instituição.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⁵˒⁷˒⁸</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Realizar rodízio programado do sítio, em geral a cada 5 dias, ou antes diante de intercorrência, respeitando distância mínima de 5 cm da punção anterior.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Suspender a hipodermóclise quando a indicação deixar de existir, houver intolerância local relevante, incompatibilidade medicamentosa, piora clínica não manejável no domicílio ou solicitação fundamentada do paciente/família após orientação.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³˒⁵˒¹²</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Encaminhar para urgência quando houver choque, desidratação grave, instabilidade hemodinâmica, necessidade de droga vasoativa, desconforto respiratório importante, alteração neurológica aguda ou evento adverso grave.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³˒⁵</w:t>
      </w:r>
      <w:r w:rsidDel="00000000" w:rsidR="00000000" w:rsidRPr="00000000">
        <w:rPr>
          <w:rtl w:val="0"/>
        </w:rPr>
      </w:r>
    </w:p>
    <w:p w:rsidR="00000000" w:rsidDel="00000000" w:rsidP="00000000" w:rsidRDefault="00000000" w:rsidRPr="00000000" w14:paraId="000000F7">
      <w:pPr>
        <w:pStyle w:val="Heading1"/>
        <w:rPr/>
      </w:pPr>
      <w:r w:rsidDel="00000000" w:rsidR="00000000" w:rsidRPr="00000000">
        <w:rPr>
          <w:rtl w:val="0"/>
        </w:rPr>
        <w:t xml:space="preserve">13. Registro obrigatório no prontuário</w:t>
      </w:r>
    </w:p>
    <w:p w:rsidR="00000000" w:rsidDel="00000000" w:rsidP="00000000" w:rsidRDefault="00000000" w:rsidRPr="00000000" w14:paraId="000000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Indicação clínica e critérios de elegibilidade, incluindo relação com IAEC-AD/AD2/AD3 quando aplicável.</w:t>
      </w:r>
    </w:p>
    <w:p w:rsidR="00000000" w:rsidDel="00000000" w:rsidP="00000000" w:rsidRDefault="00000000" w:rsidRPr="00000000" w14:paraId="000000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Contraindicações avaliadas e ausentes.</w:t>
      </w:r>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Consentimento/orientação do paciente ou cuidador, incluindo objetivo do uso, limites esperados e sinais de alerta.</w:t>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Sítio de punção, lado/região, calibre do cateter, número de tentativas, data/hora, profissional responsável e tipo de cobertura.</w:t>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Prescrição administrada: medicamento/solução, dose, diluição, volume, velocidade, horário de início/término e volume total.</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Orientações ao paciente/cuidador e sinais de alerta informados.</w:t>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Avaliação do local e resposta clínica em cada visita/contato.</w:t>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Intercorrências, condutas adotadas, comunicação à equipe e necessidade de troca/suspensão/encaminhamento.</w:t>
      </w:r>
    </w:p>
    <w:p w:rsidR="00000000" w:rsidDel="00000000" w:rsidP="00000000" w:rsidRDefault="00000000" w:rsidRPr="00000000" w14:paraId="00000100">
      <w:pPr>
        <w:pStyle w:val="Heading1"/>
        <w:rPr/>
      </w:pPr>
      <w:r w:rsidDel="00000000" w:rsidR="00000000" w:rsidRPr="00000000">
        <w:rPr>
          <w:rtl w:val="0"/>
        </w:rPr>
        <w:t xml:space="preserve">14. Logística reversa domiciliar e descarte</w:t>
      </w:r>
    </w:p>
    <w:p w:rsidR="00000000" w:rsidDel="00000000" w:rsidP="00000000" w:rsidRDefault="00000000" w:rsidRPr="00000000" w14:paraId="00000101">
      <w:pPr>
        <w:jc w:val="both"/>
        <w:rPr/>
      </w:pPr>
      <w:r w:rsidDel="00000000" w:rsidR="00000000" w:rsidRPr="00000000">
        <w:rPr>
          <w:rtl w:val="0"/>
        </w:rPr>
        <w:t xml:space="preserve">A orientação ao cuidador deve incluir armazenamento seguro, descarte imediato de perfurocortantes em recipiente adequado e devolução organizada de sobras, medicamentos vencidos ou resíduos gerados no domicílio. O fluxo geográfico completo está no Anexo G.</w:t>
      </w:r>
      <w:r w:rsidDel="00000000" w:rsidR="00000000" w:rsidRPr="00000000">
        <w:rPr>
          <w:vertAlign w:val="superscript"/>
          <w:rtl w:val="0"/>
        </w:rPr>
        <w:t xml:space="preserve">³¹˒³²˒³³</w:t>
      </w:r>
      <w:r w:rsidDel="00000000" w:rsidR="00000000" w:rsidRPr="00000000">
        <w:rPr>
          <w:rtl w:val="0"/>
        </w:rPr>
      </w:r>
    </w:p>
    <w:tbl>
      <w:tblPr>
        <w:tblStyle w:val="Table10"/>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02">
            <w:pPr>
              <w:spacing w:after="40" w:lineRule="auto"/>
              <w:jc w:val="both"/>
              <w:rPr/>
            </w:pPr>
            <w:r w:rsidDel="00000000" w:rsidR="00000000" w:rsidRPr="00000000">
              <w:rPr>
                <w:rFonts w:ascii="Arial" w:cs="Arial" w:eastAsia="Arial" w:hAnsi="Arial"/>
                <w:b w:val="1"/>
                <w:bCs w:val="1"/>
                <w:sz w:val="18"/>
                <w:szCs w:val="18"/>
                <w:rtl w:val="0"/>
              </w:rPr>
              <w:t xml:space="preserve">Etapa</w:t>
            </w:r>
            <w:r w:rsidDel="00000000" w:rsidR="00000000" w:rsidRPr="00000000">
              <w:rPr>
                <w:rtl w:val="0"/>
              </w:rPr>
            </w:r>
          </w:p>
        </w:tc>
        <w:tc>
          <w:tcPr>
            <w:shd w:fill="e8eef5" w:val="clear"/>
            <w:vAlign w:val="center"/>
          </w:tcPr>
          <w:p w:rsidR="00000000" w:rsidDel="00000000" w:rsidP="00000000" w:rsidRDefault="00000000" w:rsidRPr="00000000" w14:paraId="00000103">
            <w:pPr>
              <w:spacing w:after="40" w:lineRule="auto"/>
              <w:jc w:val="both"/>
              <w:rPr/>
            </w:pPr>
            <w:r w:rsidDel="00000000" w:rsidR="00000000" w:rsidRPr="00000000">
              <w:rPr>
                <w:rFonts w:ascii="Arial" w:cs="Arial" w:eastAsia="Arial" w:hAnsi="Arial"/>
                <w:b w:val="1"/>
                <w:bCs w:val="1"/>
                <w:sz w:val="18"/>
                <w:szCs w:val="18"/>
                <w:rtl w:val="0"/>
              </w:rPr>
              <w:t xml:space="preserve">Conduta operacional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4">
            <w:pPr>
              <w:spacing w:after="40" w:lineRule="auto"/>
              <w:jc w:val="both"/>
              <w:rPr/>
            </w:pPr>
            <w:r w:rsidDel="00000000" w:rsidR="00000000" w:rsidRPr="00000000">
              <w:rPr>
                <w:rFonts w:ascii="Arial" w:cs="Arial" w:eastAsia="Arial" w:hAnsi="Arial"/>
                <w:sz w:val="18"/>
                <w:szCs w:val="18"/>
                <w:rtl w:val="0"/>
              </w:rPr>
              <w:t xml:space="preserve">Medicamentos</w:t>
            </w:r>
            <w:r w:rsidDel="00000000" w:rsidR="00000000" w:rsidRPr="00000000">
              <w:rPr>
                <w:rtl w:val="0"/>
              </w:rPr>
            </w:r>
          </w:p>
        </w:tc>
        <w:tc>
          <w:tcPr>
            <w:vAlign w:val="center"/>
          </w:tcPr>
          <w:p w:rsidR="00000000" w:rsidDel="00000000" w:rsidP="00000000" w:rsidRDefault="00000000" w:rsidRPr="00000000" w14:paraId="00000105">
            <w:pPr>
              <w:spacing w:after="40" w:lineRule="auto"/>
              <w:jc w:val="both"/>
              <w:rPr/>
            </w:pPr>
            <w:r w:rsidDel="00000000" w:rsidR="00000000" w:rsidRPr="00000000">
              <w:rPr>
                <w:rFonts w:ascii="Arial" w:cs="Arial" w:eastAsia="Arial" w:hAnsi="Arial"/>
                <w:sz w:val="18"/>
                <w:szCs w:val="18"/>
                <w:rtl w:val="0"/>
              </w:rPr>
              <w:t xml:space="preserve">Sobras, itens suspensos, vencidos ou com armazenamento duvidoso retornam à farmácia por meio do SAD, com registro de quantidade, condição e motivo.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6">
            <w:pPr>
              <w:spacing w:after="40" w:lineRule="auto"/>
              <w:jc w:val="both"/>
              <w:rPr/>
            </w:pPr>
            <w:r w:rsidDel="00000000" w:rsidR="00000000" w:rsidRPr="00000000">
              <w:rPr>
                <w:rFonts w:ascii="Arial" w:cs="Arial" w:eastAsia="Arial" w:hAnsi="Arial"/>
                <w:sz w:val="18"/>
                <w:szCs w:val="18"/>
                <w:rtl w:val="0"/>
              </w:rPr>
              <w:t xml:space="preserve">Insumos</w:t>
            </w:r>
            <w:r w:rsidDel="00000000" w:rsidR="00000000" w:rsidRPr="00000000">
              <w:rPr>
                <w:rtl w:val="0"/>
              </w:rPr>
            </w:r>
          </w:p>
        </w:tc>
        <w:tc>
          <w:tcPr>
            <w:vAlign w:val="center"/>
          </w:tcPr>
          <w:p w:rsidR="00000000" w:rsidDel="00000000" w:rsidP="00000000" w:rsidRDefault="00000000" w:rsidRPr="00000000" w14:paraId="00000107">
            <w:pPr>
              <w:spacing w:after="40" w:lineRule="auto"/>
              <w:jc w:val="both"/>
              <w:rPr/>
            </w:pPr>
            <w:r w:rsidDel="00000000" w:rsidR="00000000" w:rsidRPr="00000000">
              <w:rPr>
                <w:rFonts w:ascii="Arial" w:cs="Arial" w:eastAsia="Arial" w:hAnsi="Arial"/>
                <w:sz w:val="18"/>
                <w:szCs w:val="18"/>
                <w:rtl w:val="0"/>
              </w:rPr>
              <w:t xml:space="preserve">Insumos limpos, íntegros e não utilizados retornam ao almoxarifado por meio do SAD, conforme condição de reaproveitamento definida pelo serviço.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8">
            <w:pPr>
              <w:spacing w:after="40" w:lineRule="auto"/>
              <w:jc w:val="both"/>
              <w:rPr/>
            </w:pPr>
            <w:r w:rsidDel="00000000" w:rsidR="00000000" w:rsidRPr="00000000">
              <w:rPr>
                <w:rFonts w:ascii="Arial" w:cs="Arial" w:eastAsia="Arial" w:hAnsi="Arial"/>
                <w:sz w:val="18"/>
                <w:szCs w:val="18"/>
                <w:rtl w:val="0"/>
              </w:rPr>
              <w:t xml:space="preserve">Resíduos de serviços de saúde</w:t>
            </w:r>
            <w:r w:rsidDel="00000000" w:rsidR="00000000" w:rsidRPr="00000000">
              <w:rPr>
                <w:rtl w:val="0"/>
              </w:rPr>
            </w:r>
          </w:p>
        </w:tc>
        <w:tc>
          <w:tcPr>
            <w:vAlign w:val="center"/>
          </w:tcPr>
          <w:p w:rsidR="00000000" w:rsidDel="00000000" w:rsidP="00000000" w:rsidRDefault="00000000" w:rsidRPr="00000000" w14:paraId="00000109">
            <w:pPr>
              <w:spacing w:after="40" w:lineRule="auto"/>
              <w:jc w:val="both"/>
              <w:rPr/>
            </w:pPr>
            <w:r w:rsidDel="00000000" w:rsidR="00000000" w:rsidRPr="00000000">
              <w:rPr>
                <w:rFonts w:ascii="Arial" w:cs="Arial" w:eastAsia="Arial" w:hAnsi="Arial"/>
                <w:sz w:val="18"/>
                <w:szCs w:val="18"/>
                <w:rtl w:val="0"/>
              </w:rPr>
              <w:t xml:space="preserve">Perfurocortantes e resíduos assistenciais retornam ao SAD e seguem para o hospital/ponto definido para resíduos de serviços de saúde, sem descarte em lixo comum, pia, ralo, vaso sanitário ou rede de esgoto.</w:t>
            </w:r>
            <w:r w:rsidDel="00000000" w:rsidR="00000000" w:rsidRPr="00000000">
              <w:rPr>
                <w:rtl w:val="0"/>
              </w:rPr>
            </w:r>
          </w:p>
        </w:tc>
      </w:tr>
    </w:tbl>
    <w:p w:rsidR="00000000" w:rsidDel="00000000" w:rsidP="00000000" w:rsidRDefault="00000000" w:rsidRPr="00000000" w14:paraId="0000010A">
      <w:pPr>
        <w:pStyle w:val="Heading1"/>
        <w:rPr/>
      </w:pPr>
      <w:r w:rsidDel="00000000" w:rsidR="00000000" w:rsidRPr="00000000">
        <w:rPr>
          <w:rtl w:val="0"/>
        </w:rPr>
        <w:t xml:space="preserve">15. Capacitação e implementação</w:t>
      </w:r>
    </w:p>
    <w:p w:rsidR="00000000" w:rsidDel="00000000" w:rsidP="00000000" w:rsidRDefault="00000000" w:rsidRPr="00000000" w14:paraId="0000010B">
      <w:pPr>
        <w:jc w:val="both"/>
        <w:rPr/>
      </w:pPr>
      <w:r w:rsidDel="00000000" w:rsidR="00000000" w:rsidRPr="00000000">
        <w:rPr>
          <w:rtl w:val="0"/>
        </w:rPr>
        <w:t xml:space="preserve">A implementação do protocolo deve iniciar com capacitação progressiva da equipe, combinando conteúdo teórico, prática supervisionada e acompanhamento dos primeiros casos.</w:t>
      </w:r>
    </w:p>
    <w:tbl>
      <w:tblPr>
        <w:tblStyle w:val="Table11"/>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0C">
            <w:pPr>
              <w:spacing w:after="40" w:lineRule="auto"/>
              <w:jc w:val="both"/>
              <w:rPr/>
            </w:pPr>
            <w:r w:rsidDel="00000000" w:rsidR="00000000" w:rsidRPr="00000000">
              <w:rPr>
                <w:rFonts w:ascii="Arial" w:cs="Arial" w:eastAsia="Arial" w:hAnsi="Arial"/>
                <w:b w:val="1"/>
                <w:bCs w:val="1"/>
                <w:sz w:val="18"/>
                <w:szCs w:val="18"/>
                <w:rtl w:val="0"/>
              </w:rPr>
              <w:t xml:space="preserve">Componente</w:t>
            </w:r>
            <w:r w:rsidDel="00000000" w:rsidR="00000000" w:rsidRPr="00000000">
              <w:rPr>
                <w:rtl w:val="0"/>
              </w:rPr>
            </w:r>
          </w:p>
        </w:tc>
        <w:tc>
          <w:tcPr>
            <w:shd w:fill="e8eef5" w:val="clear"/>
            <w:vAlign w:val="center"/>
          </w:tcPr>
          <w:p w:rsidR="00000000" w:rsidDel="00000000" w:rsidP="00000000" w:rsidRDefault="00000000" w:rsidRPr="00000000" w14:paraId="0000010D">
            <w:pPr>
              <w:spacing w:after="40" w:lineRule="auto"/>
              <w:jc w:val="both"/>
              <w:rPr/>
            </w:pPr>
            <w:r w:rsidDel="00000000" w:rsidR="00000000" w:rsidRPr="00000000">
              <w:rPr>
                <w:rFonts w:ascii="Arial" w:cs="Arial" w:eastAsia="Arial" w:hAnsi="Arial"/>
                <w:b w:val="1"/>
                <w:bCs w:val="1"/>
                <w:sz w:val="18"/>
                <w:szCs w:val="18"/>
                <w:rtl w:val="0"/>
              </w:rPr>
              <w:t xml:space="preserve">Definição operacional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E">
            <w:pPr>
              <w:spacing w:after="40" w:lineRule="auto"/>
              <w:jc w:val="both"/>
              <w:rPr/>
            </w:pPr>
            <w:r w:rsidDel="00000000" w:rsidR="00000000" w:rsidRPr="00000000">
              <w:rPr>
                <w:rFonts w:ascii="Arial" w:cs="Arial" w:eastAsia="Arial" w:hAnsi="Arial"/>
                <w:sz w:val="18"/>
                <w:szCs w:val="18"/>
                <w:rtl w:val="0"/>
              </w:rPr>
              <w:t xml:space="preserve">Objetivo inicial</w:t>
            </w:r>
            <w:r w:rsidDel="00000000" w:rsidR="00000000" w:rsidRPr="00000000">
              <w:rPr>
                <w:rtl w:val="0"/>
              </w:rPr>
            </w:r>
          </w:p>
        </w:tc>
        <w:tc>
          <w:tcPr>
            <w:vAlign w:val="center"/>
          </w:tcPr>
          <w:p w:rsidR="00000000" w:rsidDel="00000000" w:rsidP="00000000" w:rsidRDefault="00000000" w:rsidRPr="00000000" w14:paraId="0000010F">
            <w:pPr>
              <w:spacing w:after="40" w:lineRule="auto"/>
              <w:jc w:val="both"/>
              <w:rPr/>
            </w:pPr>
            <w:r w:rsidDel="00000000" w:rsidR="00000000" w:rsidRPr="00000000">
              <w:rPr>
                <w:rFonts w:ascii="Arial" w:cs="Arial" w:eastAsia="Arial" w:hAnsi="Arial"/>
                <w:sz w:val="18"/>
                <w:szCs w:val="18"/>
                <w:rtl w:val="0"/>
              </w:rPr>
              <w:t xml:space="preserve">Capacitar os primeiros 3 profissionais enfermeiros que realizarão ou supervisionarão a punção de hipodermóclise no SAD/UBS.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0">
            <w:pPr>
              <w:spacing w:after="40" w:lineRule="auto"/>
              <w:jc w:val="both"/>
              <w:rPr/>
            </w:pPr>
            <w:r w:rsidDel="00000000" w:rsidR="00000000" w:rsidRPr="00000000">
              <w:rPr>
                <w:rFonts w:ascii="Arial" w:cs="Arial" w:eastAsia="Arial" w:hAnsi="Arial"/>
                <w:sz w:val="18"/>
                <w:szCs w:val="18"/>
                <w:rtl w:val="0"/>
              </w:rPr>
              <w:t xml:space="preserve">Seleção</w:t>
            </w:r>
            <w:r w:rsidDel="00000000" w:rsidR="00000000" w:rsidRPr="00000000">
              <w:rPr>
                <w:rtl w:val="0"/>
              </w:rPr>
            </w:r>
          </w:p>
        </w:tc>
        <w:tc>
          <w:tcPr>
            <w:vAlign w:val="center"/>
          </w:tcPr>
          <w:p w:rsidR="00000000" w:rsidDel="00000000" w:rsidP="00000000" w:rsidRDefault="00000000" w:rsidRPr="00000000" w14:paraId="00000111">
            <w:pPr>
              <w:spacing w:after="40" w:lineRule="auto"/>
              <w:jc w:val="both"/>
              <w:rPr/>
            </w:pPr>
            <w:r w:rsidDel="00000000" w:rsidR="00000000" w:rsidRPr="00000000">
              <w:rPr>
                <w:rFonts w:ascii="Arial" w:cs="Arial" w:eastAsia="Arial" w:hAnsi="Arial"/>
                <w:sz w:val="18"/>
                <w:szCs w:val="18"/>
                <w:rtl w:val="0"/>
              </w:rPr>
              <w:t xml:space="preserve">O enfermeiro responsável seleciona os profissionais iniciais, considerando vínculo com o serviço, disponibilidade para multiplicação e segurança técnica.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2">
            <w:pPr>
              <w:spacing w:after="40" w:lineRule="auto"/>
              <w:jc w:val="both"/>
              <w:rPr/>
            </w:pPr>
            <w:r w:rsidDel="00000000" w:rsidR="00000000" w:rsidRPr="00000000">
              <w:rPr>
                <w:rFonts w:ascii="Arial" w:cs="Arial" w:eastAsia="Arial" w:hAnsi="Arial"/>
                <w:sz w:val="18"/>
                <w:szCs w:val="18"/>
                <w:rtl w:val="0"/>
              </w:rPr>
              <w:t xml:space="preserve">Local</w:t>
            </w:r>
            <w:r w:rsidDel="00000000" w:rsidR="00000000" w:rsidRPr="00000000">
              <w:rPr>
                <w:rtl w:val="0"/>
              </w:rPr>
            </w:r>
          </w:p>
        </w:tc>
        <w:tc>
          <w:tcPr>
            <w:vAlign w:val="center"/>
          </w:tcPr>
          <w:p w:rsidR="00000000" w:rsidDel="00000000" w:rsidP="00000000" w:rsidRDefault="00000000" w:rsidRPr="00000000" w14:paraId="00000113">
            <w:pPr>
              <w:spacing w:after="40" w:lineRule="auto"/>
              <w:jc w:val="both"/>
              <w:rPr/>
            </w:pPr>
            <w:r w:rsidDel="00000000" w:rsidR="00000000" w:rsidRPr="00000000">
              <w:rPr>
                <w:rFonts w:ascii="Arial" w:cs="Arial" w:eastAsia="Arial" w:hAnsi="Arial"/>
                <w:sz w:val="18"/>
                <w:szCs w:val="18"/>
                <w:rtl w:val="0"/>
              </w:rPr>
              <w:t xml:space="preserve">Sala de reunião da UBS ou outro espaço institucional com condições para exposição teórica e prática simulada.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4">
            <w:pPr>
              <w:spacing w:after="40" w:lineRule="auto"/>
              <w:jc w:val="both"/>
              <w:rPr/>
            </w:pPr>
            <w:r w:rsidDel="00000000" w:rsidR="00000000" w:rsidRPr="00000000">
              <w:rPr>
                <w:rFonts w:ascii="Arial" w:cs="Arial" w:eastAsia="Arial" w:hAnsi="Arial"/>
                <w:sz w:val="18"/>
                <w:szCs w:val="18"/>
                <w:rtl w:val="0"/>
              </w:rPr>
              <w:t xml:space="preserve">Responsável</w:t>
            </w:r>
            <w:r w:rsidDel="00000000" w:rsidR="00000000" w:rsidRPr="00000000">
              <w:rPr>
                <w:rtl w:val="0"/>
              </w:rPr>
            </w:r>
          </w:p>
        </w:tc>
        <w:tc>
          <w:tcPr>
            <w:vAlign w:val="center"/>
          </w:tcPr>
          <w:p w:rsidR="00000000" w:rsidDel="00000000" w:rsidP="00000000" w:rsidRDefault="00000000" w:rsidRPr="00000000" w14:paraId="00000115">
            <w:pPr>
              <w:spacing w:after="40" w:lineRule="auto"/>
              <w:jc w:val="both"/>
              <w:rPr/>
            </w:pPr>
            <w:r w:rsidDel="00000000" w:rsidR="00000000" w:rsidRPr="00000000">
              <w:rPr>
                <w:rFonts w:ascii="Arial" w:cs="Arial" w:eastAsia="Arial" w:hAnsi="Arial"/>
                <w:sz w:val="18"/>
                <w:szCs w:val="18"/>
                <w:rtl w:val="0"/>
              </w:rPr>
              <w:t xml:space="preserve">Rodízio entre enfermeiros capacitados, com apoio da coordenação, médico responsável e farmácia quando o tema envolver medicamentos e compatibilidade.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6">
            <w:pPr>
              <w:spacing w:after="40" w:lineRule="auto"/>
              <w:jc w:val="both"/>
              <w:rPr/>
            </w:pPr>
            <w:r w:rsidDel="00000000" w:rsidR="00000000" w:rsidRPr="00000000">
              <w:rPr>
                <w:rFonts w:ascii="Arial" w:cs="Arial" w:eastAsia="Arial" w:hAnsi="Arial"/>
                <w:sz w:val="18"/>
                <w:szCs w:val="18"/>
                <w:rtl w:val="0"/>
              </w:rPr>
              <w:t xml:space="preserve">Frequência</w:t>
            </w:r>
            <w:r w:rsidDel="00000000" w:rsidR="00000000" w:rsidRPr="00000000">
              <w:rPr>
                <w:rtl w:val="0"/>
              </w:rPr>
            </w:r>
          </w:p>
        </w:tc>
        <w:tc>
          <w:tcPr>
            <w:vAlign w:val="center"/>
          </w:tcPr>
          <w:p w:rsidR="00000000" w:rsidDel="00000000" w:rsidP="00000000" w:rsidRDefault="00000000" w:rsidRPr="00000000" w14:paraId="00000117">
            <w:pPr>
              <w:spacing w:after="40" w:lineRule="auto"/>
              <w:jc w:val="both"/>
              <w:rPr/>
            </w:pPr>
            <w:r w:rsidDel="00000000" w:rsidR="00000000" w:rsidRPr="00000000">
              <w:rPr>
                <w:rFonts w:ascii="Arial" w:cs="Arial" w:eastAsia="Arial" w:hAnsi="Arial"/>
                <w:sz w:val="18"/>
                <w:szCs w:val="18"/>
                <w:rtl w:val="0"/>
              </w:rPr>
              <w:t xml:space="preserve">Treinamento mensal durante a implementação ou até atingir cobertura mínima definida pela coordenação; depois, reciclagem periódica e treinamento de novos profissionais.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8">
            <w:pPr>
              <w:spacing w:after="40" w:lineRule="auto"/>
              <w:jc w:val="both"/>
              <w:rPr/>
            </w:pPr>
            <w:r w:rsidDel="00000000" w:rsidR="00000000" w:rsidRPr="00000000">
              <w:rPr>
                <w:rFonts w:ascii="Arial" w:cs="Arial" w:eastAsia="Arial" w:hAnsi="Arial"/>
                <w:sz w:val="18"/>
                <w:szCs w:val="18"/>
                <w:rtl w:val="0"/>
              </w:rPr>
              <w:t xml:space="preserve">Conteúdo teórico</w:t>
            </w:r>
            <w:r w:rsidDel="00000000" w:rsidR="00000000" w:rsidRPr="00000000">
              <w:rPr>
                <w:rtl w:val="0"/>
              </w:rPr>
            </w:r>
          </w:p>
        </w:tc>
        <w:tc>
          <w:tcPr>
            <w:vAlign w:val="center"/>
          </w:tcPr>
          <w:p w:rsidR="00000000" w:rsidDel="00000000" w:rsidP="00000000" w:rsidRDefault="00000000" w:rsidRPr="00000000" w14:paraId="00000119">
            <w:pPr>
              <w:spacing w:after="40" w:lineRule="auto"/>
              <w:jc w:val="both"/>
              <w:rPr/>
            </w:pPr>
            <w:r w:rsidDel="00000000" w:rsidR="00000000" w:rsidRPr="00000000">
              <w:rPr>
                <w:rFonts w:ascii="Arial" w:cs="Arial" w:eastAsia="Arial" w:hAnsi="Arial"/>
                <w:sz w:val="18"/>
                <w:szCs w:val="18"/>
                <w:rtl w:val="0"/>
              </w:rPr>
              <w:t xml:space="preserve">Indicações, contraindicações, IAEC-AD, prescrição segura, medicamentos de alta vigilância, sítios de punção, monitoramento, complicações, registro e logística reversa.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A">
            <w:pPr>
              <w:spacing w:after="40" w:lineRule="auto"/>
              <w:jc w:val="both"/>
              <w:rPr/>
            </w:pPr>
            <w:r w:rsidDel="00000000" w:rsidR="00000000" w:rsidRPr="00000000">
              <w:rPr>
                <w:rFonts w:ascii="Arial" w:cs="Arial" w:eastAsia="Arial" w:hAnsi="Arial"/>
                <w:sz w:val="18"/>
                <w:szCs w:val="18"/>
                <w:rtl w:val="0"/>
              </w:rPr>
              <w:t xml:space="preserve">Parte prática</w:t>
            </w:r>
            <w:r w:rsidDel="00000000" w:rsidR="00000000" w:rsidRPr="00000000">
              <w:rPr>
                <w:rtl w:val="0"/>
              </w:rPr>
            </w:r>
          </w:p>
        </w:tc>
        <w:tc>
          <w:tcPr>
            <w:vAlign w:val="center"/>
          </w:tcPr>
          <w:p w:rsidR="00000000" w:rsidDel="00000000" w:rsidP="00000000" w:rsidRDefault="00000000" w:rsidRPr="00000000" w14:paraId="0000011B">
            <w:pPr>
              <w:spacing w:after="40" w:lineRule="auto"/>
              <w:jc w:val="both"/>
              <w:rPr/>
            </w:pPr>
            <w:r w:rsidDel="00000000" w:rsidR="00000000" w:rsidRPr="00000000">
              <w:rPr>
                <w:rFonts w:ascii="Arial" w:cs="Arial" w:eastAsia="Arial" w:hAnsi="Arial"/>
                <w:sz w:val="18"/>
                <w:szCs w:val="18"/>
                <w:rtl w:val="0"/>
              </w:rPr>
              <w:t xml:space="preserve">Demonstração de materiais, técnica de punção simulada, fixação/identificação do acesso, avaliação de intercorrências e preenchimento do registro.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C">
            <w:pPr>
              <w:spacing w:after="40" w:lineRule="auto"/>
              <w:jc w:val="both"/>
              <w:rPr/>
            </w:pPr>
            <w:r w:rsidDel="00000000" w:rsidR="00000000" w:rsidRPr="00000000">
              <w:rPr>
                <w:rFonts w:ascii="Arial" w:cs="Arial" w:eastAsia="Arial" w:hAnsi="Arial"/>
                <w:sz w:val="18"/>
                <w:szCs w:val="18"/>
                <w:rtl w:val="0"/>
              </w:rPr>
              <w:t xml:space="preserve">Materiais</w:t>
            </w:r>
            <w:r w:rsidDel="00000000" w:rsidR="00000000" w:rsidRPr="00000000">
              <w:rPr>
                <w:rtl w:val="0"/>
              </w:rPr>
            </w:r>
          </w:p>
        </w:tc>
        <w:tc>
          <w:tcPr>
            <w:vAlign w:val="center"/>
          </w:tcPr>
          <w:p w:rsidR="00000000" w:rsidDel="00000000" w:rsidP="00000000" w:rsidRDefault="00000000" w:rsidRPr="00000000" w14:paraId="0000011D">
            <w:pPr>
              <w:spacing w:after="40" w:lineRule="auto"/>
              <w:jc w:val="both"/>
              <w:rPr/>
            </w:pPr>
            <w:r w:rsidDel="00000000" w:rsidR="00000000" w:rsidRPr="00000000">
              <w:rPr>
                <w:rFonts w:ascii="Arial" w:cs="Arial" w:eastAsia="Arial" w:hAnsi="Arial"/>
                <w:sz w:val="18"/>
                <w:szCs w:val="18"/>
                <w:rtl w:val="0"/>
              </w:rPr>
              <w:t xml:space="preserve">Datashow quando disponível, material impresso do protocolo, checklist de indicação, modelo de evolução e lista institucional de medicamentos compatíveis.</w:t>
            </w:r>
            <w:r w:rsidDel="00000000" w:rsidR="00000000" w:rsidRPr="00000000">
              <w:rPr>
                <w:rtl w:val="0"/>
              </w:rPr>
            </w:r>
          </w:p>
        </w:tc>
      </w:tr>
    </w:tbl>
    <w:p w:rsidR="00000000" w:rsidDel="00000000" w:rsidP="00000000" w:rsidRDefault="00000000" w:rsidRPr="00000000" w14:paraId="000001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Registrar presença, conteúdo ministrado, responsável pelo treinamento e profissionais liberados para prática supervisionada.</w:t>
      </w:r>
    </w:p>
    <w:p w:rsidR="00000000" w:rsidDel="00000000" w:rsidP="00000000" w:rsidRDefault="00000000" w:rsidRPr="00000000" w14:paraId="000001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Os primeiros procedimentos de cada profissional devem ser acompanhados por enfermeiro capacitado até demonstração de competência.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⁶</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Eventos adversos, dúvidas de prescrição e falhas de registro devem retroalimentar o treinamento mensal.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w:t>
      </w:r>
      <w:r w:rsidDel="00000000" w:rsidR="00000000" w:rsidRPr="00000000">
        <w:rPr>
          <w:rtl w:val="0"/>
        </w:rPr>
      </w:r>
    </w:p>
    <w:p w:rsidR="00000000" w:rsidDel="00000000" w:rsidP="00000000" w:rsidRDefault="00000000" w:rsidRPr="00000000" w14:paraId="00000121">
      <w:pPr>
        <w:pStyle w:val="Heading1"/>
        <w:rPr/>
      </w:pPr>
      <w:r w:rsidDel="00000000" w:rsidR="00000000" w:rsidRPr="00000000">
        <w:rPr>
          <w:rtl w:val="0"/>
        </w:rPr>
        <w:t xml:space="preserve">16. Indicadores sugeridos para gestão do protocolo</w:t>
      </w:r>
    </w:p>
    <w:tbl>
      <w:tblPr>
        <w:tblStyle w:val="Table12"/>
        <w:tblW w:w="9462.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4"/>
        <w:gridCol w:w="3154"/>
        <w:gridCol w:w="3154"/>
        <w:tblGridChange w:id="0">
          <w:tblGrid>
            <w:gridCol w:w="3154"/>
            <w:gridCol w:w="3154"/>
            <w:gridCol w:w="3154"/>
          </w:tblGrid>
        </w:tblGridChange>
      </w:tblGrid>
      <w:tr>
        <w:trPr>
          <w:cantSplit w:val="0"/>
          <w:tblHeader w:val="0"/>
        </w:trPr>
        <w:tc>
          <w:tcPr>
            <w:shd w:fill="e8eef5" w:val="clear"/>
            <w:vAlign w:val="center"/>
          </w:tcPr>
          <w:p w:rsidR="00000000" w:rsidDel="00000000" w:rsidP="00000000" w:rsidRDefault="00000000" w:rsidRPr="00000000" w14:paraId="00000122">
            <w:pPr>
              <w:spacing w:after="40" w:lineRule="auto"/>
              <w:jc w:val="both"/>
              <w:rPr/>
            </w:pPr>
            <w:r w:rsidDel="00000000" w:rsidR="00000000" w:rsidRPr="00000000">
              <w:rPr>
                <w:rFonts w:ascii="Arial" w:cs="Arial" w:eastAsia="Arial" w:hAnsi="Arial"/>
                <w:b w:val="1"/>
                <w:bCs w:val="1"/>
                <w:sz w:val="18"/>
                <w:szCs w:val="18"/>
                <w:rtl w:val="0"/>
              </w:rPr>
              <w:t xml:space="preserve">Indicador</w:t>
            </w:r>
            <w:r w:rsidDel="00000000" w:rsidR="00000000" w:rsidRPr="00000000">
              <w:rPr>
                <w:rtl w:val="0"/>
              </w:rPr>
            </w:r>
          </w:p>
        </w:tc>
        <w:tc>
          <w:tcPr>
            <w:shd w:fill="e8eef5" w:val="clear"/>
            <w:vAlign w:val="center"/>
          </w:tcPr>
          <w:p w:rsidR="00000000" w:rsidDel="00000000" w:rsidP="00000000" w:rsidRDefault="00000000" w:rsidRPr="00000000" w14:paraId="00000123">
            <w:pPr>
              <w:spacing w:after="40" w:lineRule="auto"/>
              <w:jc w:val="both"/>
              <w:rPr/>
            </w:pPr>
            <w:r w:rsidDel="00000000" w:rsidR="00000000" w:rsidRPr="00000000">
              <w:rPr>
                <w:rFonts w:ascii="Arial" w:cs="Arial" w:eastAsia="Arial" w:hAnsi="Arial"/>
                <w:b w:val="1"/>
                <w:bCs w:val="1"/>
                <w:sz w:val="18"/>
                <w:szCs w:val="18"/>
                <w:rtl w:val="0"/>
              </w:rPr>
              <w:t xml:space="preserve">Como medir</w:t>
            </w:r>
            <w:r w:rsidDel="00000000" w:rsidR="00000000" w:rsidRPr="00000000">
              <w:rPr>
                <w:rtl w:val="0"/>
              </w:rPr>
            </w:r>
          </w:p>
        </w:tc>
        <w:tc>
          <w:tcPr>
            <w:shd w:fill="e8eef5" w:val="clear"/>
            <w:vAlign w:val="center"/>
          </w:tcPr>
          <w:p w:rsidR="00000000" w:rsidDel="00000000" w:rsidP="00000000" w:rsidRDefault="00000000" w:rsidRPr="00000000" w14:paraId="00000124">
            <w:pPr>
              <w:spacing w:after="40" w:lineRule="auto"/>
              <w:jc w:val="both"/>
              <w:rPr/>
            </w:pPr>
            <w:r w:rsidDel="00000000" w:rsidR="00000000" w:rsidRPr="00000000">
              <w:rPr>
                <w:rFonts w:ascii="Arial" w:cs="Arial" w:eastAsia="Arial" w:hAnsi="Arial"/>
                <w:b w:val="1"/>
                <w:bCs w:val="1"/>
                <w:sz w:val="18"/>
                <w:szCs w:val="18"/>
                <w:rtl w:val="0"/>
              </w:rPr>
              <w:t xml:space="preserve">Periodicidade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5">
            <w:pPr>
              <w:spacing w:after="40" w:lineRule="auto"/>
              <w:jc w:val="both"/>
              <w:rPr/>
            </w:pPr>
            <w:r w:rsidDel="00000000" w:rsidR="00000000" w:rsidRPr="00000000">
              <w:rPr>
                <w:rFonts w:ascii="Arial" w:cs="Arial" w:eastAsia="Arial" w:hAnsi="Arial"/>
                <w:sz w:val="18"/>
                <w:szCs w:val="18"/>
                <w:rtl w:val="0"/>
              </w:rPr>
              <w:t xml:space="preserve">Elegibilidade documentada</w:t>
            </w:r>
            <w:r w:rsidDel="00000000" w:rsidR="00000000" w:rsidRPr="00000000">
              <w:rPr>
                <w:rtl w:val="0"/>
              </w:rPr>
            </w:r>
          </w:p>
        </w:tc>
        <w:tc>
          <w:tcPr>
            <w:vAlign w:val="center"/>
          </w:tcPr>
          <w:p w:rsidR="00000000" w:rsidDel="00000000" w:rsidP="00000000" w:rsidRDefault="00000000" w:rsidRPr="00000000" w14:paraId="00000126">
            <w:pPr>
              <w:spacing w:after="40" w:lineRule="auto"/>
              <w:jc w:val="both"/>
              <w:rPr/>
            </w:pPr>
            <w:r w:rsidDel="00000000" w:rsidR="00000000" w:rsidRPr="00000000">
              <w:rPr>
                <w:rFonts w:ascii="Arial" w:cs="Arial" w:eastAsia="Arial" w:hAnsi="Arial"/>
                <w:sz w:val="18"/>
                <w:szCs w:val="18"/>
                <w:rtl w:val="0"/>
              </w:rPr>
              <w:t xml:space="preserve">Pacientes com hipodermóclise e registro de indicação/contraindicações dividido pelo total de pacientes com hipodermóclise.</w:t>
            </w:r>
            <w:r w:rsidDel="00000000" w:rsidR="00000000" w:rsidRPr="00000000">
              <w:rPr>
                <w:rtl w:val="0"/>
              </w:rPr>
            </w:r>
          </w:p>
        </w:tc>
        <w:tc>
          <w:tcPr>
            <w:vAlign w:val="center"/>
          </w:tcPr>
          <w:p w:rsidR="00000000" w:rsidDel="00000000" w:rsidP="00000000" w:rsidRDefault="00000000" w:rsidRPr="00000000" w14:paraId="00000127">
            <w:pPr>
              <w:spacing w:after="40" w:lineRule="auto"/>
              <w:jc w:val="both"/>
              <w:rPr/>
            </w:pPr>
            <w:r w:rsidDel="00000000" w:rsidR="00000000" w:rsidRPr="00000000">
              <w:rPr>
                <w:rFonts w:ascii="Arial" w:cs="Arial" w:eastAsia="Arial" w:hAnsi="Arial"/>
                <w:sz w:val="18"/>
                <w:szCs w:val="18"/>
                <w:rtl w:val="0"/>
              </w:rPr>
              <w:t xml:space="preserve">Mensal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8">
            <w:pPr>
              <w:spacing w:after="40" w:lineRule="auto"/>
              <w:jc w:val="both"/>
              <w:rPr/>
            </w:pPr>
            <w:r w:rsidDel="00000000" w:rsidR="00000000" w:rsidRPr="00000000">
              <w:rPr>
                <w:rFonts w:ascii="Arial" w:cs="Arial" w:eastAsia="Arial" w:hAnsi="Arial"/>
                <w:sz w:val="18"/>
                <w:szCs w:val="18"/>
                <w:rtl w:val="0"/>
              </w:rPr>
              <w:t xml:space="preserve">Eventos adversos locais</w:t>
            </w:r>
            <w:r w:rsidDel="00000000" w:rsidR="00000000" w:rsidRPr="00000000">
              <w:rPr>
                <w:rtl w:val="0"/>
              </w:rPr>
            </w:r>
          </w:p>
        </w:tc>
        <w:tc>
          <w:tcPr>
            <w:vAlign w:val="center"/>
          </w:tcPr>
          <w:p w:rsidR="00000000" w:rsidDel="00000000" w:rsidP="00000000" w:rsidRDefault="00000000" w:rsidRPr="00000000" w14:paraId="00000129">
            <w:pPr>
              <w:spacing w:after="40" w:lineRule="auto"/>
              <w:jc w:val="both"/>
              <w:rPr/>
            </w:pPr>
            <w:r w:rsidDel="00000000" w:rsidR="00000000" w:rsidRPr="00000000">
              <w:rPr>
                <w:rFonts w:ascii="Arial" w:cs="Arial" w:eastAsia="Arial" w:hAnsi="Arial"/>
                <w:sz w:val="18"/>
                <w:szCs w:val="18"/>
                <w:rtl w:val="0"/>
              </w:rPr>
              <w:t xml:space="preserve">Número de eventos locais por 100 punções ou por 100 pacientes acompanhados.</w:t>
            </w:r>
            <w:r w:rsidDel="00000000" w:rsidR="00000000" w:rsidRPr="00000000">
              <w:rPr>
                <w:rtl w:val="0"/>
              </w:rPr>
            </w:r>
          </w:p>
        </w:tc>
        <w:tc>
          <w:tcPr>
            <w:vAlign w:val="center"/>
          </w:tcPr>
          <w:p w:rsidR="00000000" w:rsidDel="00000000" w:rsidP="00000000" w:rsidRDefault="00000000" w:rsidRPr="00000000" w14:paraId="0000012A">
            <w:pPr>
              <w:spacing w:after="40" w:lineRule="auto"/>
              <w:jc w:val="both"/>
              <w:rPr/>
            </w:pPr>
            <w:r w:rsidDel="00000000" w:rsidR="00000000" w:rsidRPr="00000000">
              <w:rPr>
                <w:rFonts w:ascii="Arial" w:cs="Arial" w:eastAsia="Arial" w:hAnsi="Arial"/>
                <w:sz w:val="18"/>
                <w:szCs w:val="18"/>
                <w:rtl w:val="0"/>
              </w:rPr>
              <w:t xml:space="preserve">Mensal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B">
            <w:pPr>
              <w:spacing w:after="40" w:lineRule="auto"/>
              <w:jc w:val="both"/>
              <w:rPr/>
            </w:pPr>
            <w:r w:rsidDel="00000000" w:rsidR="00000000" w:rsidRPr="00000000">
              <w:rPr>
                <w:rFonts w:ascii="Arial" w:cs="Arial" w:eastAsia="Arial" w:hAnsi="Arial"/>
                <w:sz w:val="18"/>
                <w:szCs w:val="18"/>
                <w:rtl w:val="0"/>
              </w:rPr>
              <w:t xml:space="preserve">Troca não programada de sítio</w:t>
            </w:r>
            <w:r w:rsidDel="00000000" w:rsidR="00000000" w:rsidRPr="00000000">
              <w:rPr>
                <w:rtl w:val="0"/>
              </w:rPr>
            </w:r>
          </w:p>
        </w:tc>
        <w:tc>
          <w:tcPr>
            <w:vAlign w:val="center"/>
          </w:tcPr>
          <w:p w:rsidR="00000000" w:rsidDel="00000000" w:rsidP="00000000" w:rsidRDefault="00000000" w:rsidRPr="00000000" w14:paraId="0000012C">
            <w:pPr>
              <w:spacing w:after="40" w:lineRule="auto"/>
              <w:jc w:val="both"/>
              <w:rPr/>
            </w:pPr>
            <w:r w:rsidDel="00000000" w:rsidR="00000000" w:rsidRPr="00000000">
              <w:rPr>
                <w:rFonts w:ascii="Arial" w:cs="Arial" w:eastAsia="Arial" w:hAnsi="Arial"/>
                <w:sz w:val="18"/>
                <w:szCs w:val="18"/>
                <w:rtl w:val="0"/>
              </w:rPr>
              <w:t xml:space="preserve">Trocas por dor, edema, obstrução, hiperemia ou extravasamento dividido pelo total de punções.</w:t>
            </w:r>
            <w:r w:rsidDel="00000000" w:rsidR="00000000" w:rsidRPr="00000000">
              <w:rPr>
                <w:rtl w:val="0"/>
              </w:rPr>
            </w:r>
          </w:p>
        </w:tc>
        <w:tc>
          <w:tcPr>
            <w:vAlign w:val="center"/>
          </w:tcPr>
          <w:p w:rsidR="00000000" w:rsidDel="00000000" w:rsidP="00000000" w:rsidRDefault="00000000" w:rsidRPr="00000000" w14:paraId="0000012D">
            <w:pPr>
              <w:spacing w:after="40" w:lineRule="auto"/>
              <w:jc w:val="both"/>
              <w:rPr/>
            </w:pPr>
            <w:r w:rsidDel="00000000" w:rsidR="00000000" w:rsidRPr="00000000">
              <w:rPr>
                <w:rFonts w:ascii="Arial" w:cs="Arial" w:eastAsia="Arial" w:hAnsi="Arial"/>
                <w:sz w:val="18"/>
                <w:szCs w:val="18"/>
                <w:rtl w:val="0"/>
              </w:rPr>
              <w:t xml:space="preserve">Mensal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E">
            <w:pPr>
              <w:spacing w:after="40" w:lineRule="auto"/>
              <w:jc w:val="both"/>
              <w:rPr/>
            </w:pPr>
            <w:r w:rsidDel="00000000" w:rsidR="00000000" w:rsidRPr="00000000">
              <w:rPr>
                <w:rFonts w:ascii="Arial" w:cs="Arial" w:eastAsia="Arial" w:hAnsi="Arial"/>
                <w:sz w:val="18"/>
                <w:szCs w:val="18"/>
                <w:rtl w:val="0"/>
              </w:rPr>
              <w:t xml:space="preserve">Encaminhamento hospitalar evitado</w:t>
            </w:r>
            <w:r w:rsidDel="00000000" w:rsidR="00000000" w:rsidRPr="00000000">
              <w:rPr>
                <w:rtl w:val="0"/>
              </w:rPr>
            </w:r>
          </w:p>
        </w:tc>
        <w:tc>
          <w:tcPr>
            <w:vAlign w:val="center"/>
          </w:tcPr>
          <w:p w:rsidR="00000000" w:rsidDel="00000000" w:rsidP="00000000" w:rsidRDefault="00000000" w:rsidRPr="00000000" w14:paraId="0000012F">
            <w:pPr>
              <w:spacing w:after="40" w:lineRule="auto"/>
              <w:jc w:val="both"/>
              <w:rPr/>
            </w:pPr>
            <w:r w:rsidDel="00000000" w:rsidR="00000000" w:rsidRPr="00000000">
              <w:rPr>
                <w:rFonts w:ascii="Arial" w:cs="Arial" w:eastAsia="Arial" w:hAnsi="Arial"/>
                <w:sz w:val="18"/>
                <w:szCs w:val="18"/>
                <w:rtl w:val="0"/>
              </w:rPr>
              <w:t xml:space="preserve">Casos com resolução domiciliar do objetivo terapêutico sem ida à urgência, quando clinicamente aplicável.</w:t>
            </w:r>
            <w:r w:rsidDel="00000000" w:rsidR="00000000" w:rsidRPr="00000000">
              <w:rPr>
                <w:rtl w:val="0"/>
              </w:rPr>
            </w:r>
          </w:p>
        </w:tc>
        <w:tc>
          <w:tcPr>
            <w:vAlign w:val="center"/>
          </w:tcPr>
          <w:p w:rsidR="00000000" w:rsidDel="00000000" w:rsidP="00000000" w:rsidRDefault="00000000" w:rsidRPr="00000000" w14:paraId="00000130">
            <w:pPr>
              <w:spacing w:after="40" w:lineRule="auto"/>
              <w:jc w:val="both"/>
              <w:rPr/>
            </w:pPr>
            <w:r w:rsidDel="00000000" w:rsidR="00000000" w:rsidRPr="00000000">
              <w:rPr>
                <w:rFonts w:ascii="Arial" w:cs="Arial" w:eastAsia="Arial" w:hAnsi="Arial"/>
                <w:sz w:val="18"/>
                <w:szCs w:val="18"/>
                <w:rtl w:val="0"/>
              </w:rPr>
              <w:t xml:space="preserve">Trimestral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1">
            <w:pPr>
              <w:spacing w:after="40" w:lineRule="auto"/>
              <w:jc w:val="both"/>
              <w:rPr/>
            </w:pPr>
            <w:r w:rsidDel="00000000" w:rsidR="00000000" w:rsidRPr="00000000">
              <w:rPr>
                <w:rFonts w:ascii="Arial" w:cs="Arial" w:eastAsia="Arial" w:hAnsi="Arial"/>
                <w:sz w:val="18"/>
                <w:szCs w:val="18"/>
                <w:rtl w:val="0"/>
              </w:rPr>
              <w:t xml:space="preserve">Treinamento da equipe</w:t>
            </w:r>
            <w:r w:rsidDel="00000000" w:rsidR="00000000" w:rsidRPr="00000000">
              <w:rPr>
                <w:rtl w:val="0"/>
              </w:rPr>
            </w:r>
          </w:p>
        </w:tc>
        <w:tc>
          <w:tcPr>
            <w:vAlign w:val="center"/>
          </w:tcPr>
          <w:p w:rsidR="00000000" w:rsidDel="00000000" w:rsidP="00000000" w:rsidRDefault="00000000" w:rsidRPr="00000000" w14:paraId="00000132">
            <w:pPr>
              <w:spacing w:after="40" w:lineRule="auto"/>
              <w:jc w:val="both"/>
              <w:rPr/>
            </w:pPr>
            <w:r w:rsidDel="00000000" w:rsidR="00000000" w:rsidRPr="00000000">
              <w:rPr>
                <w:rFonts w:ascii="Arial" w:cs="Arial" w:eastAsia="Arial" w:hAnsi="Arial"/>
                <w:sz w:val="18"/>
                <w:szCs w:val="18"/>
                <w:rtl w:val="0"/>
              </w:rPr>
              <w:t xml:space="preserve">Profissionais habilitados no protocolo dividido pelo total de profissionais elegíveis; durante implementação, acompanhar capacitação mensal dos primeiros profissionais selecionados.</w:t>
            </w:r>
            <w:r w:rsidDel="00000000" w:rsidR="00000000" w:rsidRPr="00000000">
              <w:rPr>
                <w:rtl w:val="0"/>
              </w:rPr>
            </w:r>
          </w:p>
        </w:tc>
        <w:tc>
          <w:tcPr>
            <w:vAlign w:val="center"/>
          </w:tcPr>
          <w:p w:rsidR="00000000" w:rsidDel="00000000" w:rsidP="00000000" w:rsidRDefault="00000000" w:rsidRPr="00000000" w14:paraId="00000133">
            <w:pPr>
              <w:spacing w:after="40" w:lineRule="auto"/>
              <w:jc w:val="both"/>
              <w:rPr/>
            </w:pPr>
            <w:r w:rsidDel="00000000" w:rsidR="00000000" w:rsidRPr="00000000">
              <w:rPr>
                <w:rFonts w:ascii="Arial" w:cs="Arial" w:eastAsia="Arial" w:hAnsi="Arial"/>
                <w:sz w:val="18"/>
                <w:szCs w:val="18"/>
                <w:rtl w:val="0"/>
              </w:rPr>
              <w:t xml:space="preserve">Mensal na implementação; semestral na manutenção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4">
            <w:pPr>
              <w:spacing w:after="40" w:lineRule="auto"/>
              <w:jc w:val="both"/>
              <w:rPr/>
            </w:pPr>
            <w:r w:rsidDel="00000000" w:rsidR="00000000" w:rsidRPr="00000000">
              <w:rPr>
                <w:rFonts w:ascii="Arial" w:cs="Arial" w:eastAsia="Arial" w:hAnsi="Arial"/>
                <w:sz w:val="18"/>
                <w:szCs w:val="18"/>
                <w:rtl w:val="0"/>
              </w:rPr>
              <w:t xml:space="preserve">Resíduos devolvidos corretamente</w:t>
            </w:r>
            <w:r w:rsidDel="00000000" w:rsidR="00000000" w:rsidRPr="00000000">
              <w:rPr>
                <w:rtl w:val="0"/>
              </w:rPr>
            </w:r>
          </w:p>
        </w:tc>
        <w:tc>
          <w:tcPr>
            <w:vAlign w:val="center"/>
          </w:tcPr>
          <w:p w:rsidR="00000000" w:rsidDel="00000000" w:rsidP="00000000" w:rsidRDefault="00000000" w:rsidRPr="00000000" w14:paraId="00000135">
            <w:pPr>
              <w:spacing w:after="40" w:lineRule="auto"/>
              <w:jc w:val="both"/>
              <w:rPr/>
            </w:pPr>
            <w:r w:rsidDel="00000000" w:rsidR="00000000" w:rsidRPr="00000000">
              <w:rPr>
                <w:rFonts w:ascii="Arial" w:cs="Arial" w:eastAsia="Arial" w:hAnsi="Arial"/>
                <w:sz w:val="18"/>
                <w:szCs w:val="18"/>
                <w:rtl w:val="0"/>
              </w:rPr>
              <w:t xml:space="preserve">Pacientes/famílias com registro de orientação e devolução/encaminhamento adequado de perfurocortantes e sobras dividido pelo total de pacientes com hipodermóclise domiciliar.</w:t>
            </w:r>
            <w:r w:rsidDel="00000000" w:rsidR="00000000" w:rsidRPr="00000000">
              <w:rPr>
                <w:rtl w:val="0"/>
              </w:rPr>
            </w:r>
          </w:p>
        </w:tc>
        <w:tc>
          <w:tcPr>
            <w:vAlign w:val="center"/>
          </w:tcPr>
          <w:p w:rsidR="00000000" w:rsidDel="00000000" w:rsidP="00000000" w:rsidRDefault="00000000" w:rsidRPr="00000000" w14:paraId="00000136">
            <w:pPr>
              <w:spacing w:after="40" w:lineRule="auto"/>
              <w:jc w:val="both"/>
              <w:rPr/>
            </w:pPr>
            <w:r w:rsidDel="00000000" w:rsidR="00000000" w:rsidRPr="00000000">
              <w:rPr>
                <w:rFonts w:ascii="Arial" w:cs="Arial" w:eastAsia="Arial" w:hAnsi="Arial"/>
                <w:sz w:val="18"/>
                <w:szCs w:val="18"/>
                <w:rtl w:val="0"/>
              </w:rPr>
              <w:t xml:space="preserve">Mensal</w:t>
            </w:r>
            <w:r w:rsidDel="00000000" w:rsidR="00000000" w:rsidRPr="00000000">
              <w:rPr>
                <w:rtl w:val="0"/>
              </w:rPr>
            </w:r>
          </w:p>
        </w:tc>
      </w:tr>
    </w:tbl>
    <w:p w:rsidR="00000000" w:rsidDel="00000000" w:rsidP="00000000" w:rsidRDefault="00000000" w:rsidRPr="00000000" w14:paraId="00000137">
      <w:pPr>
        <w:pStyle w:val="Heading1"/>
        <w:rPr/>
      </w:pPr>
      <w:r w:rsidDel="00000000" w:rsidR="00000000" w:rsidRPr="00000000">
        <w:rPr>
          <w:rtl w:val="0"/>
        </w:rPr>
        <w:t xml:space="preserve">Anexo A - Documento IAEC-AD</w:t>
      </w:r>
    </w:p>
    <w:p w:rsidR="00000000" w:rsidDel="00000000" w:rsidP="00000000" w:rsidRDefault="00000000" w:rsidRPr="00000000" w14:paraId="00000138">
      <w:pPr>
        <w:jc w:val="both"/>
        <w:rPr/>
      </w:pPr>
      <w:r w:rsidDel="00000000" w:rsidR="00000000" w:rsidRPr="00000000">
        <w:rPr>
          <w:rtl w:val="0"/>
        </w:rPr>
        <w:t xml:space="preserve">Reprodução integral do Instrumento de Avaliação da Elegibilidade e Complexidade da Atenção Domiciliar (IAEC-AD), conforme documento original disponibilizado pela Secretaria de Estado de Saúde do Distrito Federal.</w:t>
      </w:r>
      <w:r w:rsidDel="00000000" w:rsidR="00000000" w:rsidRPr="00000000">
        <w:rPr>
          <w:vertAlign w:val="superscript"/>
          <w:rtl w:val="0"/>
        </w:rPr>
        <w:t xml:space="preserve">¹</w:t>
      </w:r>
      <w:r w:rsidDel="00000000" w:rsidR="00000000" w:rsidRPr="00000000">
        <w:rPr>
          <w:rtl w:val="0"/>
        </w:rPr>
      </w:r>
    </w:p>
    <w:p w:rsidR="00000000" w:rsidDel="00000000" w:rsidP="00000000" w:rsidRDefault="00000000" w:rsidRPr="00000000" w14:paraId="00000139">
      <w:pPr>
        <w:jc w:val="center"/>
        <w:rPr/>
      </w:pPr>
      <w:r w:rsidDel="00000000" w:rsidR="00000000" w:rsidRPr="00000000">
        <w:rPr/>
        <w:drawing>
          <wp:inline distB="0" distT="0" distL="114300" distR="114300">
            <wp:extent cx="5577840" cy="7887634"/>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577840" cy="7887634"/>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pStyle w:val="Heading1"/>
        <w:rPr/>
      </w:pPr>
      <w:r w:rsidDel="00000000" w:rsidR="00000000" w:rsidRPr="00000000">
        <w:rPr>
          <w:rtl w:val="0"/>
        </w:rPr>
        <w:t xml:space="preserve">Anexo B - Checklist de indicação de hipodermóclise</w:t>
      </w:r>
    </w:p>
    <w:p w:rsidR="00000000" w:rsidDel="00000000" w:rsidP="00000000" w:rsidRDefault="00000000" w:rsidRPr="00000000" w14:paraId="0000013B">
      <w:pPr>
        <w:pStyle w:val="Heading3"/>
        <w:rPr/>
      </w:pPr>
      <w:r w:rsidDel="00000000" w:rsidR="00000000" w:rsidRPr="00000000">
        <w:rPr>
          <w:rtl w:val="0"/>
        </w:rPr>
        <w:t xml:space="preserve">Critérios de inclusão</w:t>
      </w:r>
    </w:p>
    <w:tbl>
      <w:tblPr>
        <w:tblStyle w:val="Table13"/>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3C">
            <w:pPr>
              <w:spacing w:after="40" w:lineRule="auto"/>
              <w:rPr/>
            </w:pPr>
            <w:r w:rsidDel="00000000" w:rsidR="00000000" w:rsidRPr="00000000">
              <w:rPr>
                <w:rtl w:val="0"/>
              </w:rPr>
            </w:r>
          </w:p>
        </w:tc>
        <w:tc>
          <w:tcPr>
            <w:shd w:fill="e8eef5" w:val="clear"/>
            <w:vAlign w:val="center"/>
          </w:tcPr>
          <w:p w:rsidR="00000000" w:rsidDel="00000000" w:rsidP="00000000" w:rsidRDefault="00000000" w:rsidRPr="00000000" w14:paraId="0000013D">
            <w:pPr>
              <w:spacing w:after="40" w:lineRule="auto"/>
              <w:jc w:val="both"/>
              <w:rPr/>
            </w:pPr>
            <w:r w:rsidDel="00000000" w:rsidR="00000000" w:rsidRPr="00000000">
              <w:rPr>
                <w:rFonts w:ascii="Arial" w:cs="Arial" w:eastAsia="Arial" w:hAnsi="Arial"/>
                <w:b w:val="1"/>
                <w:bCs w:val="1"/>
                <w:sz w:val="18"/>
                <w:szCs w:val="18"/>
                <w:rtl w:val="0"/>
              </w:rPr>
              <w:t xml:space="preserve">Critério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E">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3F">
            <w:pPr>
              <w:spacing w:after="40" w:lineRule="auto"/>
              <w:jc w:val="both"/>
              <w:rPr/>
            </w:pPr>
            <w:r w:rsidDel="00000000" w:rsidR="00000000" w:rsidRPr="00000000">
              <w:rPr>
                <w:rFonts w:ascii="Arial" w:cs="Arial" w:eastAsia="Arial" w:hAnsi="Arial"/>
                <w:sz w:val="18"/>
                <w:szCs w:val="18"/>
                <w:rtl w:val="0"/>
              </w:rPr>
              <w:t xml:space="preserve">Necessidade de hidratação subcutânea lenta.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0">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41">
            <w:pPr>
              <w:spacing w:after="40" w:lineRule="auto"/>
              <w:jc w:val="both"/>
              <w:rPr/>
            </w:pPr>
            <w:r w:rsidDel="00000000" w:rsidR="00000000" w:rsidRPr="00000000">
              <w:rPr>
                <w:rFonts w:ascii="Arial" w:cs="Arial" w:eastAsia="Arial" w:hAnsi="Arial"/>
                <w:sz w:val="18"/>
                <w:szCs w:val="18"/>
                <w:rtl w:val="0"/>
              </w:rPr>
              <w:t xml:space="preserve">Necessidade de medicação compatível com via subcutânea.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2">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43">
            <w:pPr>
              <w:spacing w:after="40" w:lineRule="auto"/>
              <w:jc w:val="both"/>
              <w:rPr/>
            </w:pPr>
            <w:r w:rsidDel="00000000" w:rsidR="00000000" w:rsidRPr="00000000">
              <w:rPr>
                <w:rFonts w:ascii="Arial" w:cs="Arial" w:eastAsia="Arial" w:hAnsi="Arial"/>
                <w:sz w:val="18"/>
                <w:szCs w:val="18"/>
                <w:rtl w:val="0"/>
              </w:rPr>
              <w:t xml:space="preserve">Limitação da via oral.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4">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45">
            <w:pPr>
              <w:spacing w:after="40" w:lineRule="auto"/>
              <w:jc w:val="both"/>
              <w:rPr/>
            </w:pPr>
            <w:r w:rsidDel="00000000" w:rsidR="00000000" w:rsidRPr="00000000">
              <w:rPr>
                <w:rFonts w:ascii="Arial" w:cs="Arial" w:eastAsia="Arial" w:hAnsi="Arial"/>
                <w:sz w:val="18"/>
                <w:szCs w:val="18"/>
                <w:rtl w:val="0"/>
              </w:rPr>
              <w:t xml:space="preserve">Dificuldade de acesso venoso.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6">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47">
            <w:pPr>
              <w:spacing w:after="40" w:lineRule="auto"/>
              <w:jc w:val="both"/>
              <w:rPr/>
            </w:pPr>
            <w:r w:rsidDel="00000000" w:rsidR="00000000" w:rsidRPr="00000000">
              <w:rPr>
                <w:rFonts w:ascii="Arial" w:cs="Arial" w:eastAsia="Arial" w:hAnsi="Arial"/>
                <w:sz w:val="18"/>
                <w:szCs w:val="18"/>
                <w:rtl w:val="0"/>
              </w:rPr>
              <w:t xml:space="preserve">Estabilidade clínica e hemodinâmica.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8">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49">
            <w:pPr>
              <w:spacing w:after="40" w:lineRule="auto"/>
              <w:jc w:val="both"/>
              <w:rPr/>
            </w:pPr>
            <w:r w:rsidDel="00000000" w:rsidR="00000000" w:rsidRPr="00000000">
              <w:rPr>
                <w:rFonts w:ascii="Arial" w:cs="Arial" w:eastAsia="Arial" w:hAnsi="Arial"/>
                <w:sz w:val="18"/>
                <w:szCs w:val="18"/>
                <w:rtl w:val="0"/>
              </w:rPr>
              <w:t xml:space="preserve">Inserção em AD2 ou AD3, ou justificativa clínica documentada.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A">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4B">
            <w:pPr>
              <w:spacing w:after="40" w:lineRule="auto"/>
              <w:jc w:val="both"/>
              <w:rPr/>
            </w:pPr>
            <w:r w:rsidDel="00000000" w:rsidR="00000000" w:rsidRPr="00000000">
              <w:rPr>
                <w:rFonts w:ascii="Arial" w:cs="Arial" w:eastAsia="Arial" w:hAnsi="Arial"/>
                <w:sz w:val="18"/>
                <w:szCs w:val="18"/>
                <w:rtl w:val="0"/>
              </w:rPr>
              <w:t xml:space="preserve">Objetivo de conforto, controle de sintomas ou redução de hospitalização evitável.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C">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4D">
            <w:pPr>
              <w:spacing w:after="40" w:lineRule="auto"/>
              <w:jc w:val="both"/>
              <w:rPr/>
            </w:pPr>
            <w:r w:rsidDel="00000000" w:rsidR="00000000" w:rsidRPr="00000000">
              <w:rPr>
                <w:rFonts w:ascii="Arial" w:cs="Arial" w:eastAsia="Arial" w:hAnsi="Arial"/>
                <w:sz w:val="18"/>
                <w:szCs w:val="18"/>
                <w:rtl w:val="0"/>
              </w:rPr>
              <w:t xml:space="preserve">Suporte domiciliar e possibilidade de acompanhamento pelo SAD.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E">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4F">
            <w:pPr>
              <w:spacing w:after="40" w:lineRule="auto"/>
              <w:jc w:val="both"/>
              <w:rPr/>
            </w:pPr>
            <w:r w:rsidDel="00000000" w:rsidR="00000000" w:rsidRPr="00000000">
              <w:rPr>
                <w:rFonts w:ascii="Arial" w:cs="Arial" w:eastAsia="Arial" w:hAnsi="Arial"/>
                <w:sz w:val="18"/>
                <w:szCs w:val="18"/>
                <w:rtl w:val="0"/>
              </w:rPr>
              <w:t xml:space="preserve">Decisão compartilhada com paciente/família/cuidador quando houver permanência no domicílio com acesso subcutâneo ou administração supervisionada.</w:t>
            </w:r>
            <w:r w:rsidDel="00000000" w:rsidR="00000000" w:rsidRPr="00000000">
              <w:rPr>
                <w:rFonts w:ascii="Arial" w:cs="Arial" w:eastAsia="Arial" w:hAnsi="Arial"/>
                <w:sz w:val="18"/>
                <w:szCs w:val="18"/>
                <w:vertAlign w:val="superscript"/>
                <w:rtl w:val="0"/>
              </w:rPr>
              <w:t xml:space="preserve">³⁶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0">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51">
            <w:pPr>
              <w:spacing w:after="40" w:lineRule="auto"/>
              <w:jc w:val="both"/>
              <w:rPr/>
            </w:pPr>
            <w:r w:rsidDel="00000000" w:rsidR="00000000" w:rsidRPr="00000000">
              <w:rPr>
                <w:rFonts w:ascii="Arial" w:cs="Arial" w:eastAsia="Arial" w:hAnsi="Arial"/>
                <w:sz w:val="18"/>
                <w:szCs w:val="18"/>
                <w:rtl w:val="0"/>
              </w:rPr>
              <w:t xml:space="preserve">Condições mínimas para higiene do domicílio, armazenamento seguro das medicações e descarte correto dos materiais.</w:t>
            </w:r>
            <w:r w:rsidDel="00000000" w:rsidR="00000000" w:rsidRPr="00000000">
              <w:rPr>
                <w:rFonts w:ascii="Arial" w:cs="Arial" w:eastAsia="Arial" w:hAnsi="Arial"/>
                <w:sz w:val="18"/>
                <w:szCs w:val="18"/>
                <w:vertAlign w:val="superscript"/>
                <w:rtl w:val="0"/>
              </w:rPr>
              <w:t xml:space="preserve">³⁶</w:t>
            </w:r>
            <w:r w:rsidDel="00000000" w:rsidR="00000000" w:rsidRPr="00000000">
              <w:rPr>
                <w:rtl w:val="0"/>
              </w:rPr>
            </w:r>
          </w:p>
        </w:tc>
      </w:tr>
    </w:tbl>
    <w:p w:rsidR="00000000" w:rsidDel="00000000" w:rsidP="00000000" w:rsidRDefault="00000000" w:rsidRPr="00000000" w14:paraId="00000152">
      <w:pPr>
        <w:pStyle w:val="Heading3"/>
        <w:rPr/>
      </w:pPr>
      <w:r w:rsidDel="00000000" w:rsidR="00000000" w:rsidRPr="00000000">
        <w:rPr>
          <w:rtl w:val="0"/>
        </w:rPr>
        <w:t xml:space="preserve">Critérios de exclusão ou suspensão</w:t>
      </w:r>
    </w:p>
    <w:tbl>
      <w:tblPr>
        <w:tblStyle w:val="Table14"/>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53">
            <w:pPr>
              <w:spacing w:after="40" w:lineRule="auto"/>
              <w:rPr/>
            </w:pPr>
            <w:r w:rsidDel="00000000" w:rsidR="00000000" w:rsidRPr="00000000">
              <w:rPr>
                <w:rtl w:val="0"/>
              </w:rPr>
            </w:r>
          </w:p>
        </w:tc>
        <w:tc>
          <w:tcPr>
            <w:shd w:fill="e8eef5" w:val="clear"/>
            <w:vAlign w:val="center"/>
          </w:tcPr>
          <w:p w:rsidR="00000000" w:rsidDel="00000000" w:rsidP="00000000" w:rsidRDefault="00000000" w:rsidRPr="00000000" w14:paraId="00000154">
            <w:pPr>
              <w:spacing w:after="40" w:lineRule="auto"/>
              <w:jc w:val="both"/>
              <w:rPr/>
            </w:pPr>
            <w:r w:rsidDel="00000000" w:rsidR="00000000" w:rsidRPr="00000000">
              <w:rPr>
                <w:rFonts w:ascii="Arial" w:cs="Arial" w:eastAsia="Arial" w:hAnsi="Arial"/>
                <w:b w:val="1"/>
                <w:bCs w:val="1"/>
                <w:sz w:val="18"/>
                <w:szCs w:val="18"/>
                <w:rtl w:val="0"/>
              </w:rPr>
              <w:t xml:space="preserve">Critério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5">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56">
            <w:pPr>
              <w:spacing w:after="40" w:lineRule="auto"/>
              <w:jc w:val="both"/>
              <w:rPr/>
            </w:pPr>
            <w:r w:rsidDel="00000000" w:rsidR="00000000" w:rsidRPr="00000000">
              <w:rPr>
                <w:rFonts w:ascii="Arial" w:cs="Arial" w:eastAsia="Arial" w:hAnsi="Arial"/>
                <w:sz w:val="18"/>
                <w:szCs w:val="18"/>
                <w:rtl w:val="0"/>
              </w:rPr>
              <w:t xml:space="preserve">Choque hipovolêmico ou séptico.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7">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58">
            <w:pPr>
              <w:spacing w:after="40" w:lineRule="auto"/>
              <w:jc w:val="both"/>
              <w:rPr/>
            </w:pPr>
            <w:r w:rsidDel="00000000" w:rsidR="00000000" w:rsidRPr="00000000">
              <w:rPr>
                <w:rFonts w:ascii="Arial" w:cs="Arial" w:eastAsia="Arial" w:hAnsi="Arial"/>
                <w:sz w:val="18"/>
                <w:szCs w:val="18"/>
                <w:rtl w:val="0"/>
              </w:rPr>
              <w:t xml:space="preserve">Desidratação grave ou necessidade de expansão volêmica rápida.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9">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5A">
            <w:pPr>
              <w:spacing w:after="40" w:lineRule="auto"/>
              <w:jc w:val="both"/>
              <w:rPr/>
            </w:pPr>
            <w:r w:rsidDel="00000000" w:rsidR="00000000" w:rsidRPr="00000000">
              <w:rPr>
                <w:rFonts w:ascii="Arial" w:cs="Arial" w:eastAsia="Arial" w:hAnsi="Arial"/>
                <w:sz w:val="18"/>
                <w:szCs w:val="18"/>
                <w:rtl w:val="0"/>
              </w:rPr>
              <w:t xml:space="preserve">Instabilidade hemodinâmica ou necessidade de droga vasoativa.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B">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5C">
            <w:pPr>
              <w:spacing w:after="40" w:lineRule="auto"/>
              <w:jc w:val="both"/>
              <w:rPr/>
            </w:pPr>
            <w:r w:rsidDel="00000000" w:rsidR="00000000" w:rsidRPr="00000000">
              <w:rPr>
                <w:rFonts w:ascii="Arial" w:cs="Arial" w:eastAsia="Arial" w:hAnsi="Arial"/>
                <w:sz w:val="18"/>
                <w:szCs w:val="18"/>
                <w:rtl w:val="0"/>
              </w:rPr>
              <w:t xml:space="preserve">Medicamento/solução incompatível com via subcutânea.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D">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5E">
            <w:pPr>
              <w:spacing w:after="40" w:lineRule="auto"/>
              <w:jc w:val="both"/>
              <w:rPr/>
            </w:pPr>
            <w:r w:rsidDel="00000000" w:rsidR="00000000" w:rsidRPr="00000000">
              <w:rPr>
                <w:rFonts w:ascii="Arial" w:cs="Arial" w:eastAsia="Arial" w:hAnsi="Arial"/>
                <w:sz w:val="18"/>
                <w:szCs w:val="18"/>
                <w:rtl w:val="0"/>
              </w:rPr>
              <w:t xml:space="preserve">Infecção importante, edema ou lesão extensa no local de punção.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F">
            <w:pPr>
              <w:spacing w:after="40" w:lineRule="auto"/>
              <w:jc w:val="both"/>
              <w:rPr/>
            </w:pPr>
            <w:r w:rsidDel="00000000" w:rsidR="00000000" w:rsidRPr="00000000">
              <w:rPr>
                <w:rFonts w:ascii="Arial" w:cs="Arial" w:eastAsia="Arial" w:hAnsi="Arial"/>
                <w:sz w:val="18"/>
                <w:szCs w:val="18"/>
                <w:rtl w:val="0"/>
              </w:rPr>
              <w:t xml:space="preserve">☐</w:t>
            </w:r>
            <w:r w:rsidDel="00000000" w:rsidR="00000000" w:rsidRPr="00000000">
              <w:rPr>
                <w:rtl w:val="0"/>
              </w:rPr>
            </w:r>
          </w:p>
        </w:tc>
        <w:tc>
          <w:tcPr>
            <w:vAlign w:val="center"/>
          </w:tcPr>
          <w:p w:rsidR="00000000" w:rsidDel="00000000" w:rsidP="00000000" w:rsidRDefault="00000000" w:rsidRPr="00000000" w14:paraId="00000160">
            <w:pPr>
              <w:spacing w:after="40" w:lineRule="auto"/>
              <w:jc w:val="both"/>
              <w:rPr/>
            </w:pPr>
            <w:r w:rsidDel="00000000" w:rsidR="00000000" w:rsidRPr="00000000">
              <w:rPr>
                <w:rFonts w:ascii="Arial" w:cs="Arial" w:eastAsia="Arial" w:hAnsi="Arial"/>
                <w:sz w:val="18"/>
                <w:szCs w:val="18"/>
                <w:rtl w:val="0"/>
              </w:rPr>
              <w:t xml:space="preserve">Ausência de prescrição válida ou impossibilidade de monitoramento seguro.</w:t>
            </w:r>
            <w:r w:rsidDel="00000000" w:rsidR="00000000" w:rsidRPr="00000000">
              <w:rPr>
                <w:rtl w:val="0"/>
              </w:rPr>
            </w:r>
          </w:p>
        </w:tc>
      </w:tr>
    </w:tbl>
    <w:p w:rsidR="00000000" w:rsidDel="00000000" w:rsidP="00000000" w:rsidRDefault="00000000" w:rsidRPr="00000000" w14:paraId="00000161">
      <w:pPr>
        <w:pStyle w:val="Heading1"/>
        <w:rPr/>
      </w:pPr>
      <w:r w:rsidDel="00000000" w:rsidR="00000000" w:rsidRPr="00000000">
        <w:rPr>
          <w:rtl w:val="0"/>
        </w:rPr>
        <w:t xml:space="preserve">Anexo C - POP de punção de hipodermóclise na atenção domiciliar</w:t>
      </w:r>
    </w:p>
    <w:p w:rsidR="00000000" w:rsidDel="00000000" w:rsidP="00000000" w:rsidRDefault="00000000" w:rsidRPr="00000000" w14:paraId="00000162">
      <w:pPr>
        <w:jc w:val="both"/>
        <w:rPr/>
      </w:pPr>
      <w:r w:rsidDel="00000000" w:rsidR="00000000" w:rsidRPr="00000000">
        <w:rPr>
          <w:rtl w:val="0"/>
        </w:rPr>
        <w:t xml:space="preserve">Procedimento operacional padrão para orientar a punção, fixação, identificação, monitoramento inicial e registro da hipodermóclise no domicílio. Deve ser executado por profissional habilitado, conforme prescrição, avaliação clínica e normativas institucionais.</w:t>
      </w:r>
      <w:r w:rsidDel="00000000" w:rsidR="00000000" w:rsidRPr="00000000">
        <w:rPr>
          <w:vertAlign w:val="superscript"/>
          <w:rtl w:val="0"/>
        </w:rPr>
        <w:t xml:space="preserve">⁴˒⁵˒⁶˒⁷˒³⁶</w:t>
      </w:r>
      <w:r w:rsidDel="00000000" w:rsidR="00000000" w:rsidRPr="00000000">
        <w:rPr>
          <w:rtl w:val="0"/>
        </w:rPr>
      </w:r>
    </w:p>
    <w:p w:rsidR="00000000" w:rsidDel="00000000" w:rsidP="00000000" w:rsidRDefault="00000000" w:rsidRPr="00000000" w14:paraId="00000163">
      <w:pPr>
        <w:pStyle w:val="Heading3"/>
        <w:rPr/>
      </w:pPr>
      <w:r w:rsidDel="00000000" w:rsidR="00000000" w:rsidRPr="00000000">
        <w:rPr>
          <w:rtl w:val="0"/>
        </w:rPr>
        <w:t xml:space="preserve">C.1 Objetivo</w:t>
      </w:r>
    </w:p>
    <w:p w:rsidR="00000000" w:rsidDel="00000000" w:rsidP="00000000" w:rsidRDefault="00000000" w:rsidRPr="00000000" w14:paraId="00000164">
      <w:pPr>
        <w:jc w:val="both"/>
        <w:rPr/>
      </w:pPr>
      <w:r w:rsidDel="00000000" w:rsidR="00000000" w:rsidRPr="00000000">
        <w:rPr>
          <w:rtl w:val="0"/>
        </w:rPr>
        <w:t xml:space="preserve">Padronizar a instalação segura de acesso subcutâneo para hidratação lenta ou administração de medicamentos compatíveis na atenção domiciliar, reduzindo falhas técnicas, eventos locais, manejo inseguro pelo cuidador e registros incompletos.</w:t>
      </w:r>
      <w:r w:rsidDel="00000000" w:rsidR="00000000" w:rsidRPr="00000000">
        <w:rPr>
          <w:vertAlign w:val="superscript"/>
          <w:rtl w:val="0"/>
        </w:rPr>
        <w:t xml:space="preserve">⁴˒⁵˒⁷˒³⁶</w:t>
      </w:r>
      <w:r w:rsidDel="00000000" w:rsidR="00000000" w:rsidRPr="00000000">
        <w:rPr>
          <w:rtl w:val="0"/>
        </w:rPr>
      </w:r>
    </w:p>
    <w:p w:rsidR="00000000" w:rsidDel="00000000" w:rsidP="00000000" w:rsidRDefault="00000000" w:rsidRPr="00000000" w14:paraId="00000165">
      <w:pPr>
        <w:pStyle w:val="Heading3"/>
        <w:rPr/>
      </w:pPr>
      <w:r w:rsidDel="00000000" w:rsidR="00000000" w:rsidRPr="00000000">
        <w:rPr>
          <w:rtl w:val="0"/>
        </w:rPr>
        <w:t xml:space="preserve">C.2 Responsáveis</w:t>
      </w:r>
    </w:p>
    <w:tbl>
      <w:tblPr>
        <w:tblStyle w:val="Table15"/>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66">
            <w:pPr>
              <w:spacing w:after="40" w:lineRule="auto"/>
              <w:jc w:val="both"/>
              <w:rPr/>
            </w:pPr>
            <w:r w:rsidDel="00000000" w:rsidR="00000000" w:rsidRPr="00000000">
              <w:rPr>
                <w:rFonts w:ascii="Arial" w:cs="Arial" w:eastAsia="Arial" w:hAnsi="Arial"/>
                <w:b w:val="1"/>
                <w:bCs w:val="1"/>
                <w:sz w:val="18"/>
                <w:szCs w:val="18"/>
                <w:rtl w:val="0"/>
              </w:rPr>
              <w:t xml:space="preserve">Profissional</w:t>
            </w:r>
            <w:r w:rsidDel="00000000" w:rsidR="00000000" w:rsidRPr="00000000">
              <w:rPr>
                <w:rtl w:val="0"/>
              </w:rPr>
            </w:r>
          </w:p>
        </w:tc>
        <w:tc>
          <w:tcPr>
            <w:shd w:fill="e8eef5" w:val="clear"/>
            <w:vAlign w:val="center"/>
          </w:tcPr>
          <w:p w:rsidR="00000000" w:rsidDel="00000000" w:rsidP="00000000" w:rsidRDefault="00000000" w:rsidRPr="00000000" w14:paraId="00000167">
            <w:pPr>
              <w:spacing w:after="40" w:lineRule="auto"/>
              <w:jc w:val="both"/>
              <w:rPr/>
            </w:pPr>
            <w:r w:rsidDel="00000000" w:rsidR="00000000" w:rsidRPr="00000000">
              <w:rPr>
                <w:rFonts w:ascii="Arial" w:cs="Arial" w:eastAsia="Arial" w:hAnsi="Arial"/>
                <w:b w:val="1"/>
                <w:bCs w:val="1"/>
                <w:sz w:val="18"/>
                <w:szCs w:val="18"/>
                <w:rtl w:val="0"/>
              </w:rPr>
              <w:t xml:space="preserve">Atribuições no POP</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8">
            <w:pPr>
              <w:spacing w:after="40" w:lineRule="auto"/>
              <w:jc w:val="both"/>
              <w:rPr/>
            </w:pPr>
            <w:r w:rsidDel="00000000" w:rsidR="00000000" w:rsidRPr="00000000">
              <w:rPr>
                <w:rFonts w:ascii="Arial" w:cs="Arial" w:eastAsia="Arial" w:hAnsi="Arial"/>
                <w:sz w:val="18"/>
                <w:szCs w:val="18"/>
                <w:rtl w:val="0"/>
              </w:rPr>
              <w:t xml:space="preserve">Médico(a)</w:t>
            </w:r>
            <w:r w:rsidDel="00000000" w:rsidR="00000000" w:rsidRPr="00000000">
              <w:rPr>
                <w:rtl w:val="0"/>
              </w:rPr>
            </w:r>
          </w:p>
        </w:tc>
        <w:tc>
          <w:tcPr>
            <w:vAlign w:val="center"/>
          </w:tcPr>
          <w:p w:rsidR="00000000" w:rsidDel="00000000" w:rsidP="00000000" w:rsidRDefault="00000000" w:rsidRPr="00000000" w14:paraId="00000169">
            <w:pPr>
              <w:spacing w:after="40" w:lineRule="auto"/>
              <w:jc w:val="both"/>
              <w:rPr/>
            </w:pPr>
            <w:r w:rsidDel="00000000" w:rsidR="00000000" w:rsidRPr="00000000">
              <w:rPr>
                <w:rFonts w:ascii="Arial" w:cs="Arial" w:eastAsia="Arial" w:hAnsi="Arial"/>
                <w:sz w:val="18"/>
                <w:szCs w:val="18"/>
                <w:rtl w:val="0"/>
              </w:rPr>
              <w:t xml:space="preserve">Prescrever indicação, solução/medicamento, dose, diluição, volume, velocidade, duração, critérios de suspensão e encaminhamento.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A">
            <w:pPr>
              <w:spacing w:after="40" w:lineRule="auto"/>
              <w:jc w:val="both"/>
              <w:rPr/>
            </w:pPr>
            <w:r w:rsidDel="00000000" w:rsidR="00000000" w:rsidRPr="00000000">
              <w:rPr>
                <w:rFonts w:ascii="Arial" w:cs="Arial" w:eastAsia="Arial" w:hAnsi="Arial"/>
                <w:sz w:val="18"/>
                <w:szCs w:val="18"/>
                <w:rtl w:val="0"/>
              </w:rPr>
              <w:t xml:space="preserve">Enfermeiro(a)</w:t>
            </w:r>
            <w:r w:rsidDel="00000000" w:rsidR="00000000" w:rsidRPr="00000000">
              <w:rPr>
                <w:rtl w:val="0"/>
              </w:rPr>
            </w:r>
          </w:p>
        </w:tc>
        <w:tc>
          <w:tcPr>
            <w:vAlign w:val="center"/>
          </w:tcPr>
          <w:p w:rsidR="00000000" w:rsidDel="00000000" w:rsidP="00000000" w:rsidRDefault="00000000" w:rsidRPr="00000000" w14:paraId="0000016B">
            <w:pPr>
              <w:spacing w:after="40" w:lineRule="auto"/>
              <w:jc w:val="both"/>
              <w:rPr/>
            </w:pPr>
            <w:r w:rsidDel="00000000" w:rsidR="00000000" w:rsidRPr="00000000">
              <w:rPr>
                <w:rFonts w:ascii="Arial" w:cs="Arial" w:eastAsia="Arial" w:hAnsi="Arial"/>
                <w:sz w:val="18"/>
                <w:szCs w:val="18"/>
                <w:rtl w:val="0"/>
              </w:rPr>
              <w:t xml:space="preserve">Avaliar elegibilidade, selecionar sítio, realizar ou supervisionar a punção, orientar cuidador, monitorar intercorrências e registrar o procedimento.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C">
            <w:pPr>
              <w:spacing w:after="40" w:lineRule="auto"/>
              <w:jc w:val="both"/>
              <w:rPr/>
            </w:pPr>
            <w:r w:rsidDel="00000000" w:rsidR="00000000" w:rsidRPr="00000000">
              <w:rPr>
                <w:rFonts w:ascii="Arial" w:cs="Arial" w:eastAsia="Arial" w:hAnsi="Arial"/>
                <w:sz w:val="18"/>
                <w:szCs w:val="18"/>
                <w:rtl w:val="0"/>
              </w:rPr>
              <w:t xml:space="preserve">Técnico(a) de enfermagem</w:t>
            </w:r>
            <w:r w:rsidDel="00000000" w:rsidR="00000000" w:rsidRPr="00000000">
              <w:rPr>
                <w:rtl w:val="0"/>
              </w:rPr>
            </w:r>
          </w:p>
        </w:tc>
        <w:tc>
          <w:tcPr>
            <w:vAlign w:val="center"/>
          </w:tcPr>
          <w:p w:rsidR="00000000" w:rsidDel="00000000" w:rsidP="00000000" w:rsidRDefault="00000000" w:rsidRPr="00000000" w14:paraId="0000016D">
            <w:pPr>
              <w:spacing w:after="40" w:lineRule="auto"/>
              <w:jc w:val="both"/>
              <w:rPr/>
            </w:pPr>
            <w:r w:rsidDel="00000000" w:rsidR="00000000" w:rsidRPr="00000000">
              <w:rPr>
                <w:rFonts w:ascii="Arial" w:cs="Arial" w:eastAsia="Arial" w:hAnsi="Arial"/>
                <w:sz w:val="18"/>
                <w:szCs w:val="18"/>
                <w:rtl w:val="0"/>
              </w:rPr>
              <w:t xml:space="preserve">Apoiar preparo, administração e observação do sítio conforme habilitação institucional, comunicando intercorrências ao enfermeiro.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E">
            <w:pPr>
              <w:spacing w:after="40" w:lineRule="auto"/>
              <w:jc w:val="both"/>
              <w:rPr/>
            </w:pPr>
            <w:r w:rsidDel="00000000" w:rsidR="00000000" w:rsidRPr="00000000">
              <w:rPr>
                <w:rFonts w:ascii="Arial" w:cs="Arial" w:eastAsia="Arial" w:hAnsi="Arial"/>
                <w:sz w:val="18"/>
                <w:szCs w:val="18"/>
                <w:rtl w:val="0"/>
              </w:rPr>
              <w:t xml:space="preserve">Farmácia/apoio técnico</w:t>
            </w:r>
            <w:r w:rsidDel="00000000" w:rsidR="00000000" w:rsidRPr="00000000">
              <w:rPr>
                <w:rtl w:val="0"/>
              </w:rPr>
            </w:r>
          </w:p>
        </w:tc>
        <w:tc>
          <w:tcPr>
            <w:vAlign w:val="center"/>
          </w:tcPr>
          <w:p w:rsidR="00000000" w:rsidDel="00000000" w:rsidP="00000000" w:rsidRDefault="00000000" w:rsidRPr="00000000" w14:paraId="0000016F">
            <w:pPr>
              <w:spacing w:after="40" w:lineRule="auto"/>
              <w:jc w:val="both"/>
              <w:rPr/>
            </w:pPr>
            <w:r w:rsidDel="00000000" w:rsidR="00000000" w:rsidRPr="00000000">
              <w:rPr>
                <w:rFonts w:ascii="Arial" w:cs="Arial" w:eastAsia="Arial" w:hAnsi="Arial"/>
                <w:sz w:val="18"/>
                <w:szCs w:val="18"/>
                <w:rtl w:val="0"/>
              </w:rPr>
              <w:t xml:space="preserve">Validar compatibilidade, diluição, armazenamento e orientação de devolução/descarte quando houver medicamento envolvido.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0">
            <w:pPr>
              <w:spacing w:after="40" w:lineRule="auto"/>
              <w:jc w:val="both"/>
              <w:rPr/>
            </w:pPr>
            <w:r w:rsidDel="00000000" w:rsidR="00000000" w:rsidRPr="00000000">
              <w:rPr>
                <w:rFonts w:ascii="Arial" w:cs="Arial" w:eastAsia="Arial" w:hAnsi="Arial"/>
                <w:sz w:val="18"/>
                <w:szCs w:val="18"/>
                <w:rtl w:val="0"/>
              </w:rPr>
              <w:t xml:space="preserve">Cuidador/família</w:t>
            </w:r>
            <w:r w:rsidDel="00000000" w:rsidR="00000000" w:rsidRPr="00000000">
              <w:rPr>
                <w:rtl w:val="0"/>
              </w:rPr>
            </w:r>
          </w:p>
        </w:tc>
        <w:tc>
          <w:tcPr>
            <w:vAlign w:val="center"/>
          </w:tcPr>
          <w:p w:rsidR="00000000" w:rsidDel="00000000" w:rsidP="00000000" w:rsidRDefault="00000000" w:rsidRPr="00000000" w14:paraId="00000171">
            <w:pPr>
              <w:spacing w:after="40" w:lineRule="auto"/>
              <w:jc w:val="both"/>
              <w:rPr/>
            </w:pPr>
            <w:r w:rsidDel="00000000" w:rsidR="00000000" w:rsidRPr="00000000">
              <w:rPr>
                <w:rFonts w:ascii="Arial" w:cs="Arial" w:eastAsia="Arial" w:hAnsi="Arial"/>
                <w:sz w:val="18"/>
                <w:szCs w:val="18"/>
                <w:rtl w:val="0"/>
              </w:rPr>
              <w:t xml:space="preserve">Observar sinais de alerta, proteger o dispositivo, manter armazenamento seguro e seguir descarte orientado. Não deve ajustar velocidade, desconectar, trocar medicamento ou manipular o acesso sem orientação.</w:t>
            </w:r>
            <w:r w:rsidDel="00000000" w:rsidR="00000000" w:rsidRPr="00000000">
              <w:rPr>
                <w:rtl w:val="0"/>
              </w:rPr>
            </w:r>
          </w:p>
        </w:tc>
      </w:tr>
    </w:tbl>
    <w:p w:rsidR="00000000" w:rsidDel="00000000" w:rsidP="00000000" w:rsidRDefault="00000000" w:rsidRPr="00000000" w14:paraId="00000172">
      <w:pPr>
        <w:pStyle w:val="Heading3"/>
        <w:rPr/>
      </w:pPr>
      <w:r w:rsidDel="00000000" w:rsidR="00000000" w:rsidRPr="00000000">
        <w:rPr>
          <w:rtl w:val="0"/>
        </w:rPr>
        <w:t xml:space="preserve">C.3 Materiais necessários</w:t>
      </w:r>
    </w:p>
    <w:p w:rsidR="00000000" w:rsidDel="00000000" w:rsidP="00000000" w:rsidRDefault="00000000" w:rsidRPr="00000000" w14:paraId="00000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Prescrição válida, identificação do paciente e plano de monitoramento.</w:t>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Bandeja limpa, solução/medicação preparada conforme prescrição, equipo/extensor quando indicado e material de identificação do acesso.</w:t>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Cateter agulhado tipo scalp 21G a 25G ou cateter periférico curto não agulhado 20G a 24G, conforme padronização local e avaliação do paciente.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⁴˒⁵</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Luvas de procedimento, gazes ou algodão, antisséptico padronizado, filme transparente ou cobertura autorizada pela instituição, fita hipoalergênica e coletor de perfurocortantes.</w:t>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SF 0,9% para preenchimento/teste/flush quando previsto na prescrição ou rotina local.</w:t>
      </w:r>
    </w:p>
    <w:p w:rsidR="00000000" w:rsidDel="00000000" w:rsidP="00000000" w:rsidRDefault="00000000" w:rsidRPr="00000000" w14:paraId="00000178">
      <w:pPr>
        <w:pStyle w:val="Heading3"/>
        <w:rPr/>
      </w:pPr>
      <w:r w:rsidDel="00000000" w:rsidR="00000000" w:rsidRPr="00000000">
        <w:rPr>
          <w:rtl w:val="0"/>
        </w:rPr>
        <w:t xml:space="preserve">C.4 Seleção do sítio de punção</w:t>
      </w:r>
    </w:p>
    <w:tbl>
      <w:tblPr>
        <w:tblStyle w:val="Table16"/>
        <w:tblW w:w="9462.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4"/>
        <w:gridCol w:w="3154"/>
        <w:gridCol w:w="3154"/>
        <w:tblGridChange w:id="0">
          <w:tblGrid>
            <w:gridCol w:w="3154"/>
            <w:gridCol w:w="3154"/>
            <w:gridCol w:w="3154"/>
          </w:tblGrid>
        </w:tblGridChange>
      </w:tblGrid>
      <w:tr>
        <w:trPr>
          <w:cantSplit w:val="0"/>
          <w:tblHeader w:val="0"/>
        </w:trPr>
        <w:tc>
          <w:tcPr>
            <w:shd w:fill="e8eef5" w:val="clear"/>
            <w:vAlign w:val="center"/>
          </w:tcPr>
          <w:p w:rsidR="00000000" w:rsidDel="00000000" w:rsidP="00000000" w:rsidRDefault="00000000" w:rsidRPr="00000000" w14:paraId="00000179">
            <w:pPr>
              <w:spacing w:after="40" w:lineRule="auto"/>
              <w:jc w:val="both"/>
              <w:rPr/>
            </w:pPr>
            <w:r w:rsidDel="00000000" w:rsidR="00000000" w:rsidRPr="00000000">
              <w:rPr>
                <w:rFonts w:ascii="Arial" w:cs="Arial" w:eastAsia="Arial" w:hAnsi="Arial"/>
                <w:b w:val="1"/>
                <w:bCs w:val="1"/>
                <w:sz w:val="18"/>
                <w:szCs w:val="18"/>
                <w:rtl w:val="0"/>
              </w:rPr>
              <w:t xml:space="preserve">Sítio preferencial</w:t>
            </w:r>
            <w:r w:rsidDel="00000000" w:rsidR="00000000" w:rsidRPr="00000000">
              <w:rPr>
                <w:rtl w:val="0"/>
              </w:rPr>
            </w:r>
          </w:p>
        </w:tc>
        <w:tc>
          <w:tcPr>
            <w:shd w:fill="e8eef5" w:val="clear"/>
            <w:vAlign w:val="center"/>
          </w:tcPr>
          <w:p w:rsidR="00000000" w:rsidDel="00000000" w:rsidP="00000000" w:rsidRDefault="00000000" w:rsidRPr="00000000" w14:paraId="0000017A">
            <w:pPr>
              <w:spacing w:after="40" w:lineRule="auto"/>
              <w:jc w:val="both"/>
              <w:rPr/>
            </w:pPr>
            <w:r w:rsidDel="00000000" w:rsidR="00000000" w:rsidRPr="00000000">
              <w:rPr>
                <w:rFonts w:ascii="Arial" w:cs="Arial" w:eastAsia="Arial" w:hAnsi="Arial"/>
                <w:b w:val="1"/>
                <w:bCs w:val="1"/>
                <w:sz w:val="18"/>
                <w:szCs w:val="18"/>
                <w:rtl w:val="0"/>
              </w:rPr>
              <w:t xml:space="preserve">Quando considerar</w:t>
            </w:r>
            <w:r w:rsidDel="00000000" w:rsidR="00000000" w:rsidRPr="00000000">
              <w:rPr>
                <w:rtl w:val="0"/>
              </w:rPr>
            </w:r>
          </w:p>
        </w:tc>
        <w:tc>
          <w:tcPr>
            <w:shd w:fill="e8eef5" w:val="clear"/>
            <w:vAlign w:val="center"/>
          </w:tcPr>
          <w:p w:rsidR="00000000" w:rsidDel="00000000" w:rsidP="00000000" w:rsidRDefault="00000000" w:rsidRPr="00000000" w14:paraId="0000017B">
            <w:pPr>
              <w:spacing w:after="40" w:lineRule="auto"/>
              <w:jc w:val="both"/>
              <w:rPr/>
            </w:pPr>
            <w:r w:rsidDel="00000000" w:rsidR="00000000" w:rsidRPr="00000000">
              <w:rPr>
                <w:rFonts w:ascii="Arial" w:cs="Arial" w:eastAsia="Arial" w:hAnsi="Arial"/>
                <w:b w:val="1"/>
                <w:bCs w:val="1"/>
                <w:sz w:val="18"/>
                <w:szCs w:val="18"/>
                <w:rtl w:val="0"/>
              </w:rPr>
              <w:t xml:space="preserve">Evitar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C">
            <w:pPr>
              <w:spacing w:after="40" w:lineRule="auto"/>
              <w:jc w:val="both"/>
              <w:rPr/>
            </w:pPr>
            <w:r w:rsidDel="00000000" w:rsidR="00000000" w:rsidRPr="00000000">
              <w:rPr>
                <w:rFonts w:ascii="Arial" w:cs="Arial" w:eastAsia="Arial" w:hAnsi="Arial"/>
                <w:sz w:val="18"/>
                <w:szCs w:val="18"/>
                <w:rtl w:val="0"/>
              </w:rPr>
              <w:t xml:space="preserve">Região abdominal</w:t>
            </w:r>
            <w:r w:rsidDel="00000000" w:rsidR="00000000" w:rsidRPr="00000000">
              <w:rPr>
                <w:rtl w:val="0"/>
              </w:rPr>
            </w:r>
          </w:p>
        </w:tc>
        <w:tc>
          <w:tcPr>
            <w:vAlign w:val="center"/>
          </w:tcPr>
          <w:p w:rsidR="00000000" w:rsidDel="00000000" w:rsidP="00000000" w:rsidRDefault="00000000" w:rsidRPr="00000000" w14:paraId="0000017D">
            <w:pPr>
              <w:spacing w:after="40" w:lineRule="auto"/>
              <w:jc w:val="both"/>
              <w:rPr/>
            </w:pPr>
            <w:r w:rsidDel="00000000" w:rsidR="00000000" w:rsidRPr="00000000">
              <w:rPr>
                <w:rFonts w:ascii="Arial" w:cs="Arial" w:eastAsia="Arial" w:hAnsi="Arial"/>
                <w:sz w:val="18"/>
                <w:szCs w:val="18"/>
                <w:rtl w:val="0"/>
              </w:rPr>
              <w:t xml:space="preserve">Hidratação e maior volume, quando pele íntegra e tecido subcutâneo adequado.</w:t>
            </w:r>
            <w:r w:rsidDel="00000000" w:rsidR="00000000" w:rsidRPr="00000000">
              <w:rPr>
                <w:rtl w:val="0"/>
              </w:rPr>
            </w:r>
          </w:p>
        </w:tc>
        <w:tc>
          <w:tcPr>
            <w:vAlign w:val="center"/>
          </w:tcPr>
          <w:p w:rsidR="00000000" w:rsidDel="00000000" w:rsidP="00000000" w:rsidRDefault="00000000" w:rsidRPr="00000000" w14:paraId="0000017E">
            <w:pPr>
              <w:spacing w:after="40" w:lineRule="auto"/>
              <w:jc w:val="both"/>
              <w:rPr/>
            </w:pPr>
            <w:r w:rsidDel="00000000" w:rsidR="00000000" w:rsidRPr="00000000">
              <w:rPr>
                <w:rFonts w:ascii="Arial" w:cs="Arial" w:eastAsia="Arial" w:hAnsi="Arial"/>
                <w:sz w:val="18"/>
                <w:szCs w:val="18"/>
                <w:rtl w:val="0"/>
              </w:rPr>
              <w:t xml:space="preserve">Ascite importante, edema, ferida, dor, infecção, cicatriz recente ou radiodermite.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F">
            <w:pPr>
              <w:spacing w:after="40" w:lineRule="auto"/>
              <w:jc w:val="both"/>
              <w:rPr/>
            </w:pPr>
            <w:r w:rsidDel="00000000" w:rsidR="00000000" w:rsidRPr="00000000">
              <w:rPr>
                <w:rFonts w:ascii="Arial" w:cs="Arial" w:eastAsia="Arial" w:hAnsi="Arial"/>
                <w:sz w:val="18"/>
                <w:szCs w:val="18"/>
                <w:rtl w:val="0"/>
              </w:rPr>
              <w:t xml:space="preserve">Face anterolateral da coxa</w:t>
            </w:r>
            <w:r w:rsidDel="00000000" w:rsidR="00000000" w:rsidRPr="00000000">
              <w:rPr>
                <w:rtl w:val="0"/>
              </w:rPr>
            </w:r>
          </w:p>
        </w:tc>
        <w:tc>
          <w:tcPr>
            <w:vAlign w:val="center"/>
          </w:tcPr>
          <w:p w:rsidR="00000000" w:rsidDel="00000000" w:rsidP="00000000" w:rsidRDefault="00000000" w:rsidRPr="00000000" w14:paraId="00000180">
            <w:pPr>
              <w:spacing w:after="40" w:lineRule="auto"/>
              <w:jc w:val="both"/>
              <w:rPr/>
            </w:pPr>
            <w:r w:rsidDel="00000000" w:rsidR="00000000" w:rsidRPr="00000000">
              <w:rPr>
                <w:rFonts w:ascii="Arial" w:cs="Arial" w:eastAsia="Arial" w:hAnsi="Arial"/>
                <w:sz w:val="18"/>
                <w:szCs w:val="18"/>
                <w:rtl w:val="0"/>
              </w:rPr>
              <w:t xml:space="preserve">Paciente acamado, boa perfusão local e necessidade de hidratação/infusão.</w:t>
            </w:r>
            <w:r w:rsidDel="00000000" w:rsidR="00000000" w:rsidRPr="00000000">
              <w:rPr>
                <w:rtl w:val="0"/>
              </w:rPr>
            </w:r>
          </w:p>
        </w:tc>
        <w:tc>
          <w:tcPr>
            <w:vAlign w:val="center"/>
          </w:tcPr>
          <w:p w:rsidR="00000000" w:rsidDel="00000000" w:rsidP="00000000" w:rsidRDefault="00000000" w:rsidRPr="00000000" w14:paraId="00000181">
            <w:pPr>
              <w:spacing w:after="40" w:lineRule="auto"/>
              <w:jc w:val="both"/>
              <w:rPr/>
            </w:pPr>
            <w:r w:rsidDel="00000000" w:rsidR="00000000" w:rsidRPr="00000000">
              <w:rPr>
                <w:rFonts w:ascii="Arial" w:cs="Arial" w:eastAsia="Arial" w:hAnsi="Arial"/>
                <w:sz w:val="18"/>
                <w:szCs w:val="18"/>
                <w:rtl w:val="0"/>
              </w:rPr>
              <w:t xml:space="preserve">Edema, lesão, dor local, perfusão prejudicada ou risco de tração.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2">
            <w:pPr>
              <w:spacing w:after="40" w:lineRule="auto"/>
              <w:jc w:val="both"/>
              <w:rPr/>
            </w:pPr>
            <w:r w:rsidDel="00000000" w:rsidR="00000000" w:rsidRPr="00000000">
              <w:rPr>
                <w:rFonts w:ascii="Arial" w:cs="Arial" w:eastAsia="Arial" w:hAnsi="Arial"/>
                <w:sz w:val="18"/>
                <w:szCs w:val="18"/>
                <w:rtl w:val="0"/>
              </w:rPr>
              <w:t xml:space="preserve">Região interescapular</w:t>
            </w:r>
            <w:r w:rsidDel="00000000" w:rsidR="00000000" w:rsidRPr="00000000">
              <w:rPr>
                <w:rtl w:val="0"/>
              </w:rPr>
            </w:r>
          </w:p>
        </w:tc>
        <w:tc>
          <w:tcPr>
            <w:vAlign w:val="center"/>
          </w:tcPr>
          <w:p w:rsidR="00000000" w:rsidDel="00000000" w:rsidP="00000000" w:rsidRDefault="00000000" w:rsidRPr="00000000" w14:paraId="00000183">
            <w:pPr>
              <w:spacing w:after="40" w:lineRule="auto"/>
              <w:jc w:val="both"/>
              <w:rPr/>
            </w:pPr>
            <w:r w:rsidDel="00000000" w:rsidR="00000000" w:rsidRPr="00000000">
              <w:rPr>
                <w:rFonts w:ascii="Arial" w:cs="Arial" w:eastAsia="Arial" w:hAnsi="Arial"/>
                <w:sz w:val="18"/>
                <w:szCs w:val="18"/>
                <w:rtl w:val="0"/>
              </w:rPr>
              <w:t xml:space="preserve">Paciente confuso/agitado ou com risco de manipular o acesso.</w:t>
            </w:r>
            <w:r w:rsidDel="00000000" w:rsidR="00000000" w:rsidRPr="00000000">
              <w:rPr>
                <w:rtl w:val="0"/>
              </w:rPr>
            </w:r>
          </w:p>
        </w:tc>
        <w:tc>
          <w:tcPr>
            <w:vAlign w:val="center"/>
          </w:tcPr>
          <w:p w:rsidR="00000000" w:rsidDel="00000000" w:rsidP="00000000" w:rsidRDefault="00000000" w:rsidRPr="00000000" w14:paraId="00000184">
            <w:pPr>
              <w:spacing w:after="40" w:lineRule="auto"/>
              <w:jc w:val="both"/>
              <w:rPr/>
            </w:pPr>
            <w:r w:rsidDel="00000000" w:rsidR="00000000" w:rsidRPr="00000000">
              <w:rPr>
                <w:rFonts w:ascii="Arial" w:cs="Arial" w:eastAsia="Arial" w:hAnsi="Arial"/>
                <w:sz w:val="18"/>
                <w:szCs w:val="18"/>
                <w:rtl w:val="0"/>
              </w:rPr>
              <w:t xml:space="preserve">Lesão, proeminência óssea importante, pouca espessura subcutânea ou desconforto.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5">
            <w:pPr>
              <w:spacing w:after="40" w:lineRule="auto"/>
              <w:jc w:val="both"/>
              <w:rPr/>
            </w:pPr>
            <w:r w:rsidDel="00000000" w:rsidR="00000000" w:rsidRPr="00000000">
              <w:rPr>
                <w:rFonts w:ascii="Arial" w:cs="Arial" w:eastAsia="Arial" w:hAnsi="Arial"/>
                <w:sz w:val="18"/>
                <w:szCs w:val="18"/>
                <w:rtl w:val="0"/>
              </w:rPr>
              <w:t xml:space="preserve">Região deltoidea/subclavicular</w:t>
            </w:r>
            <w:r w:rsidDel="00000000" w:rsidR="00000000" w:rsidRPr="00000000">
              <w:rPr>
                <w:rtl w:val="0"/>
              </w:rPr>
            </w:r>
          </w:p>
        </w:tc>
        <w:tc>
          <w:tcPr>
            <w:vAlign w:val="center"/>
          </w:tcPr>
          <w:p w:rsidR="00000000" w:rsidDel="00000000" w:rsidP="00000000" w:rsidRDefault="00000000" w:rsidRPr="00000000" w14:paraId="00000186">
            <w:pPr>
              <w:spacing w:after="40" w:lineRule="auto"/>
              <w:jc w:val="both"/>
              <w:rPr/>
            </w:pPr>
            <w:r w:rsidDel="00000000" w:rsidR="00000000" w:rsidRPr="00000000">
              <w:rPr>
                <w:rFonts w:ascii="Arial" w:cs="Arial" w:eastAsia="Arial" w:hAnsi="Arial"/>
                <w:sz w:val="18"/>
                <w:szCs w:val="18"/>
                <w:rtl w:val="0"/>
              </w:rPr>
              <w:t xml:space="preserve">Pequenos volumes e medicação intermitente quando demais áreas não forem adequadas.</w:t>
            </w:r>
            <w:r w:rsidDel="00000000" w:rsidR="00000000" w:rsidRPr="00000000">
              <w:rPr>
                <w:rtl w:val="0"/>
              </w:rPr>
            </w:r>
          </w:p>
        </w:tc>
        <w:tc>
          <w:tcPr>
            <w:vAlign w:val="center"/>
          </w:tcPr>
          <w:p w:rsidR="00000000" w:rsidDel="00000000" w:rsidP="00000000" w:rsidRDefault="00000000" w:rsidRPr="00000000" w14:paraId="00000187">
            <w:pPr>
              <w:spacing w:after="40" w:lineRule="auto"/>
              <w:jc w:val="both"/>
              <w:rPr/>
            </w:pPr>
            <w:r w:rsidDel="00000000" w:rsidR="00000000" w:rsidRPr="00000000">
              <w:rPr>
                <w:rFonts w:ascii="Arial" w:cs="Arial" w:eastAsia="Arial" w:hAnsi="Arial"/>
                <w:sz w:val="18"/>
                <w:szCs w:val="18"/>
                <w:rtl w:val="0"/>
              </w:rPr>
              <w:t xml:space="preserve">Caquexia importante, risco de punção profunda, edema, infecção ou dor local.</w:t>
            </w:r>
            <w:r w:rsidDel="00000000" w:rsidR="00000000" w:rsidRPr="00000000">
              <w:rPr>
                <w:rtl w:val="0"/>
              </w:rPr>
            </w:r>
          </w:p>
        </w:tc>
      </w:tr>
    </w:tbl>
    <w:p w:rsidR="00000000" w:rsidDel="00000000" w:rsidP="00000000" w:rsidRDefault="00000000" w:rsidRPr="00000000" w14:paraId="00000188">
      <w:pPr>
        <w:pStyle w:val="Heading3"/>
        <w:rPr/>
      </w:pPr>
      <w:r w:rsidDel="00000000" w:rsidR="00000000" w:rsidRPr="00000000">
        <w:rPr>
          <w:rtl w:val="0"/>
        </w:rPr>
        <w:t xml:space="preserve">C.5 Etapas do procedimento</w:t>
      </w:r>
    </w:p>
    <w:p w:rsidR="00000000" w:rsidDel="00000000" w:rsidP="00000000" w:rsidRDefault="00000000" w:rsidRPr="00000000" w14:paraId="00000189">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1. </w:t>
      </w:r>
      <w:r w:rsidDel="00000000" w:rsidR="00000000" w:rsidRPr="00000000">
        <w:rPr>
          <w:rFonts w:ascii="Arial" w:cs="Arial" w:eastAsia="Arial" w:hAnsi="Arial"/>
          <w:sz w:val="22"/>
          <w:szCs w:val="22"/>
          <w:rtl w:val="0"/>
        </w:rPr>
        <w:t xml:space="preserve">Confirmar paciente, prescrição, alergias, indicação, contraindicações, objetivo terapêutico e autorização/orientação ao paciente ou cuidador.</w:t>
      </w:r>
      <w:r w:rsidDel="00000000" w:rsidR="00000000" w:rsidRPr="00000000">
        <w:rPr>
          <w:rtl w:val="0"/>
        </w:rPr>
      </w:r>
    </w:p>
    <w:p w:rsidR="00000000" w:rsidDel="00000000" w:rsidP="00000000" w:rsidRDefault="00000000" w:rsidRPr="00000000" w14:paraId="0000018A">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2. </w:t>
      </w:r>
      <w:r w:rsidDel="00000000" w:rsidR="00000000" w:rsidRPr="00000000">
        <w:rPr>
          <w:rFonts w:ascii="Arial" w:cs="Arial" w:eastAsia="Arial" w:hAnsi="Arial"/>
          <w:sz w:val="22"/>
          <w:szCs w:val="22"/>
          <w:rtl w:val="0"/>
        </w:rPr>
        <w:t xml:space="preserve">Higienizar as mãos, organizar o material em superfície limpa e conferir validade, integridade, dose, diluição, solução e equipo.</w:t>
      </w:r>
      <w:r w:rsidDel="00000000" w:rsidR="00000000" w:rsidRPr="00000000">
        <w:rPr>
          <w:rtl w:val="0"/>
        </w:rPr>
      </w:r>
    </w:p>
    <w:p w:rsidR="00000000" w:rsidDel="00000000" w:rsidP="00000000" w:rsidRDefault="00000000" w:rsidRPr="00000000" w14:paraId="0000018B">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3. </w:t>
      </w:r>
      <w:r w:rsidDel="00000000" w:rsidR="00000000" w:rsidRPr="00000000">
        <w:rPr>
          <w:rFonts w:ascii="Arial" w:cs="Arial" w:eastAsia="Arial" w:hAnsi="Arial"/>
          <w:sz w:val="22"/>
          <w:szCs w:val="22"/>
          <w:rtl w:val="0"/>
        </w:rPr>
        <w:t xml:space="preserve">Selecionar sítio com pele íntegra, tecido subcutâneo preservado, conforto e menor risco de tração/manipulação.</w:t>
      </w:r>
      <w:r w:rsidDel="00000000" w:rsidR="00000000" w:rsidRPr="00000000">
        <w:rPr>
          <w:rtl w:val="0"/>
        </w:rPr>
      </w:r>
    </w:p>
    <w:p w:rsidR="00000000" w:rsidDel="00000000" w:rsidP="00000000" w:rsidRDefault="00000000" w:rsidRPr="00000000" w14:paraId="0000018C">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4. </w:t>
      </w:r>
      <w:r w:rsidDel="00000000" w:rsidR="00000000" w:rsidRPr="00000000">
        <w:rPr>
          <w:rFonts w:ascii="Arial" w:cs="Arial" w:eastAsia="Arial" w:hAnsi="Arial"/>
          <w:sz w:val="22"/>
          <w:szCs w:val="22"/>
          <w:rtl w:val="0"/>
        </w:rPr>
        <w:t xml:space="preserve">Realizar antissepsia com álcool 70% ou clorexidina conforme rotina institucional e aguardar secagem completa.</w:t>
      </w:r>
      <w:r w:rsidDel="00000000" w:rsidR="00000000" w:rsidRPr="00000000">
        <w:rPr>
          <w:rtl w:val="0"/>
        </w:rPr>
      </w:r>
    </w:p>
    <w:p w:rsidR="00000000" w:rsidDel="00000000" w:rsidP="00000000" w:rsidRDefault="00000000" w:rsidRPr="00000000" w14:paraId="0000018D">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5. </w:t>
      </w:r>
      <w:r w:rsidDel="00000000" w:rsidR="00000000" w:rsidRPr="00000000">
        <w:rPr>
          <w:rFonts w:ascii="Arial" w:cs="Arial" w:eastAsia="Arial" w:hAnsi="Arial"/>
          <w:sz w:val="22"/>
          <w:szCs w:val="22"/>
          <w:rtl w:val="0"/>
        </w:rPr>
        <w:t xml:space="preserve">Fazer prega cutânea com a mão não dominante, sem tocar novamente no ponto de inserção após antissepsia.</w:t>
      </w:r>
      <w:r w:rsidDel="00000000" w:rsidR="00000000" w:rsidRPr="00000000">
        <w:rPr>
          <w:rtl w:val="0"/>
        </w:rPr>
      </w:r>
    </w:p>
    <w:p w:rsidR="00000000" w:rsidDel="00000000" w:rsidP="00000000" w:rsidRDefault="00000000" w:rsidRPr="00000000" w14:paraId="0000018E">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6. </w:t>
      </w:r>
      <w:r w:rsidDel="00000000" w:rsidR="00000000" w:rsidRPr="00000000">
        <w:rPr>
          <w:rFonts w:ascii="Arial" w:cs="Arial" w:eastAsia="Arial" w:hAnsi="Arial"/>
          <w:sz w:val="22"/>
          <w:szCs w:val="22"/>
          <w:rtl w:val="0"/>
        </w:rPr>
        <w:t xml:space="preserve">Introduzir o cateter com bisel voltado para cima, em ângulo compatível com a espessura do tecido subcutâneo, geralmente 45°; em pacientes emagrecidos/caquéticos, considerar cerca de 30°.</w:t>
      </w:r>
      <w:r w:rsidDel="00000000" w:rsidR="00000000" w:rsidRPr="00000000">
        <w:rPr>
          <w:rtl w:val="0"/>
        </w:rPr>
      </w:r>
    </w:p>
    <w:p w:rsidR="00000000" w:rsidDel="00000000" w:rsidP="00000000" w:rsidRDefault="00000000" w:rsidRPr="00000000" w14:paraId="0000018F">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7. </w:t>
      </w:r>
      <w:r w:rsidDel="00000000" w:rsidR="00000000" w:rsidRPr="00000000">
        <w:rPr>
          <w:rFonts w:ascii="Arial" w:cs="Arial" w:eastAsia="Arial" w:hAnsi="Arial"/>
          <w:sz w:val="22"/>
          <w:szCs w:val="22"/>
          <w:rtl w:val="0"/>
        </w:rPr>
        <w:t xml:space="preserve">Aspirar suavemente para verificar ausência de retorno sanguíneo. Se houver retorno, retirar e realizar nova punção a pelo menos 5 cm do local anterior.</w:t>
      </w:r>
      <w:r w:rsidDel="00000000" w:rsidR="00000000" w:rsidRPr="00000000">
        <w:rPr>
          <w:rtl w:val="0"/>
        </w:rPr>
      </w:r>
    </w:p>
    <w:p w:rsidR="00000000" w:rsidDel="00000000" w:rsidP="00000000" w:rsidRDefault="00000000" w:rsidRPr="00000000" w14:paraId="00000190">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8. </w:t>
      </w:r>
      <w:r w:rsidDel="00000000" w:rsidR="00000000" w:rsidRPr="00000000">
        <w:rPr>
          <w:rFonts w:ascii="Arial" w:cs="Arial" w:eastAsia="Arial" w:hAnsi="Arial"/>
          <w:sz w:val="22"/>
          <w:szCs w:val="22"/>
          <w:rtl w:val="0"/>
        </w:rPr>
        <w:t xml:space="preserve">Administrar pequeno volume de SF 0,9% quando previsto, observando dor, resistência, edema rápido ou extravasamento.</w:t>
      </w:r>
      <w:r w:rsidDel="00000000" w:rsidR="00000000" w:rsidRPr="00000000">
        <w:rPr>
          <w:rtl w:val="0"/>
        </w:rPr>
      </w:r>
    </w:p>
    <w:p w:rsidR="00000000" w:rsidDel="00000000" w:rsidP="00000000" w:rsidRDefault="00000000" w:rsidRPr="00000000" w14:paraId="00000191">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9. </w:t>
      </w:r>
      <w:r w:rsidDel="00000000" w:rsidR="00000000" w:rsidRPr="00000000">
        <w:rPr>
          <w:rFonts w:ascii="Arial" w:cs="Arial" w:eastAsia="Arial" w:hAnsi="Arial"/>
          <w:sz w:val="22"/>
          <w:szCs w:val="22"/>
          <w:rtl w:val="0"/>
        </w:rPr>
        <w:t xml:space="preserve">Conectar extensor/equipo quando indicado, fixar sem tracionar e cobrir com filme transparente ou cobertura institucional.</w:t>
      </w:r>
      <w:r w:rsidDel="00000000" w:rsidR="00000000" w:rsidRPr="00000000">
        <w:rPr>
          <w:rtl w:val="0"/>
        </w:rPr>
      </w:r>
    </w:p>
    <w:p w:rsidR="00000000" w:rsidDel="00000000" w:rsidP="00000000" w:rsidRDefault="00000000" w:rsidRPr="00000000" w14:paraId="00000192">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10. </w:t>
      </w:r>
      <w:r w:rsidDel="00000000" w:rsidR="00000000" w:rsidRPr="00000000">
        <w:rPr>
          <w:rFonts w:ascii="Arial" w:cs="Arial" w:eastAsia="Arial" w:hAnsi="Arial"/>
          <w:sz w:val="22"/>
          <w:szCs w:val="22"/>
          <w:rtl w:val="0"/>
        </w:rPr>
        <w:t xml:space="preserve">Identificar curativo com data, hora, sítio, calibre, profissional e via/medicação quando aplicável.</w:t>
      </w:r>
      <w:r w:rsidDel="00000000" w:rsidR="00000000" w:rsidRPr="00000000">
        <w:rPr>
          <w:rtl w:val="0"/>
        </w:rPr>
      </w:r>
    </w:p>
    <w:p w:rsidR="00000000" w:rsidDel="00000000" w:rsidP="00000000" w:rsidRDefault="00000000" w:rsidRPr="00000000" w14:paraId="00000193">
      <w:pPr>
        <w:spacing w:after="80" w:line="300" w:lineRule="auto"/>
        <w:ind w:left="518" w:hanging="518"/>
        <w:jc w:val="both"/>
        <w:rPr/>
      </w:pPr>
      <w:r w:rsidDel="00000000" w:rsidR="00000000" w:rsidRPr="00000000">
        <w:rPr>
          <w:rFonts w:ascii="Arial" w:cs="Arial" w:eastAsia="Arial" w:hAnsi="Arial"/>
          <w:b w:val="1"/>
          <w:bCs w:val="1"/>
          <w:sz w:val="22"/>
          <w:szCs w:val="22"/>
          <w:rtl w:val="0"/>
        </w:rPr>
        <w:t xml:space="preserve">11. </w:t>
      </w:r>
      <w:r w:rsidDel="00000000" w:rsidR="00000000" w:rsidRPr="00000000">
        <w:rPr>
          <w:rFonts w:ascii="Arial" w:cs="Arial" w:eastAsia="Arial" w:hAnsi="Arial"/>
          <w:sz w:val="22"/>
          <w:szCs w:val="22"/>
          <w:rtl w:val="0"/>
        </w:rPr>
        <w:t xml:space="preserve">Iniciar infusão conforme prescrição e observar o sítio nos primeiros minutos, reforçando sinais de alerta ao cuidador.</w:t>
      </w:r>
      <w:r w:rsidDel="00000000" w:rsidR="00000000" w:rsidRPr="00000000">
        <w:rPr>
          <w:rtl w:val="0"/>
        </w:rPr>
      </w:r>
    </w:p>
    <w:p w:rsidR="00000000" w:rsidDel="00000000" w:rsidP="00000000" w:rsidRDefault="00000000" w:rsidRPr="00000000" w14:paraId="00000194">
      <w:pPr>
        <w:pStyle w:val="Heading3"/>
        <w:rPr/>
      </w:pPr>
      <w:r w:rsidDel="00000000" w:rsidR="00000000" w:rsidRPr="00000000">
        <w:rPr>
          <w:rtl w:val="0"/>
        </w:rPr>
        <w:t xml:space="preserve">C.6 Cuidados após a punção</w:t>
      </w:r>
    </w:p>
    <w:tbl>
      <w:tblPr>
        <w:tblStyle w:val="Table17"/>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95">
            <w:pPr>
              <w:spacing w:after="40" w:lineRule="auto"/>
              <w:jc w:val="both"/>
              <w:rPr/>
            </w:pPr>
            <w:r w:rsidDel="00000000" w:rsidR="00000000" w:rsidRPr="00000000">
              <w:rPr>
                <w:rFonts w:ascii="Arial" w:cs="Arial" w:eastAsia="Arial" w:hAnsi="Arial"/>
                <w:b w:val="1"/>
                <w:bCs w:val="1"/>
                <w:sz w:val="18"/>
                <w:szCs w:val="18"/>
                <w:rtl w:val="0"/>
              </w:rPr>
              <w:t xml:space="preserve">Momento</w:t>
            </w:r>
            <w:r w:rsidDel="00000000" w:rsidR="00000000" w:rsidRPr="00000000">
              <w:rPr>
                <w:rtl w:val="0"/>
              </w:rPr>
            </w:r>
          </w:p>
        </w:tc>
        <w:tc>
          <w:tcPr>
            <w:shd w:fill="e8eef5" w:val="clear"/>
            <w:vAlign w:val="center"/>
          </w:tcPr>
          <w:p w:rsidR="00000000" w:rsidDel="00000000" w:rsidP="00000000" w:rsidRDefault="00000000" w:rsidRPr="00000000" w14:paraId="00000196">
            <w:pPr>
              <w:spacing w:after="40" w:lineRule="auto"/>
              <w:jc w:val="both"/>
              <w:rPr/>
            </w:pPr>
            <w:r w:rsidDel="00000000" w:rsidR="00000000" w:rsidRPr="00000000">
              <w:rPr>
                <w:rFonts w:ascii="Arial" w:cs="Arial" w:eastAsia="Arial" w:hAnsi="Arial"/>
                <w:b w:val="1"/>
                <w:bCs w:val="1"/>
                <w:sz w:val="18"/>
                <w:szCs w:val="18"/>
                <w:rtl w:val="0"/>
              </w:rPr>
              <w:t xml:space="preserve">Conduta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7">
            <w:pPr>
              <w:spacing w:after="40" w:lineRule="auto"/>
              <w:jc w:val="both"/>
              <w:rPr/>
            </w:pPr>
            <w:r w:rsidDel="00000000" w:rsidR="00000000" w:rsidRPr="00000000">
              <w:rPr>
                <w:rFonts w:ascii="Arial" w:cs="Arial" w:eastAsia="Arial" w:hAnsi="Arial"/>
                <w:sz w:val="18"/>
                <w:szCs w:val="18"/>
                <w:rtl w:val="0"/>
              </w:rPr>
              <w:t xml:space="preserve">Primeiros minutos</w:t>
            </w:r>
            <w:r w:rsidDel="00000000" w:rsidR="00000000" w:rsidRPr="00000000">
              <w:rPr>
                <w:rtl w:val="0"/>
              </w:rPr>
            </w:r>
          </w:p>
        </w:tc>
        <w:tc>
          <w:tcPr>
            <w:vAlign w:val="center"/>
          </w:tcPr>
          <w:p w:rsidR="00000000" w:rsidDel="00000000" w:rsidP="00000000" w:rsidRDefault="00000000" w:rsidRPr="00000000" w14:paraId="00000198">
            <w:pPr>
              <w:spacing w:after="40" w:lineRule="auto"/>
              <w:jc w:val="both"/>
              <w:rPr/>
            </w:pPr>
            <w:r w:rsidDel="00000000" w:rsidR="00000000" w:rsidRPr="00000000">
              <w:rPr>
                <w:rFonts w:ascii="Arial" w:cs="Arial" w:eastAsia="Arial" w:hAnsi="Arial"/>
                <w:sz w:val="18"/>
                <w:szCs w:val="18"/>
                <w:rtl w:val="0"/>
              </w:rPr>
              <w:t xml:space="preserve">Observar dor, ardor, edema rápido, sangramento, vazamento, resistência ao fluxo e desconforto.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9">
            <w:pPr>
              <w:spacing w:after="40" w:lineRule="auto"/>
              <w:jc w:val="both"/>
              <w:rPr/>
            </w:pPr>
            <w:r w:rsidDel="00000000" w:rsidR="00000000" w:rsidRPr="00000000">
              <w:rPr>
                <w:rFonts w:ascii="Arial" w:cs="Arial" w:eastAsia="Arial" w:hAnsi="Arial"/>
                <w:sz w:val="18"/>
                <w:szCs w:val="18"/>
                <w:rtl w:val="0"/>
              </w:rPr>
              <w:t xml:space="preserve">Primeira hora</w:t>
            </w:r>
            <w:r w:rsidDel="00000000" w:rsidR="00000000" w:rsidRPr="00000000">
              <w:rPr>
                <w:rtl w:val="0"/>
              </w:rPr>
            </w:r>
          </w:p>
        </w:tc>
        <w:tc>
          <w:tcPr>
            <w:vAlign w:val="center"/>
          </w:tcPr>
          <w:p w:rsidR="00000000" w:rsidDel="00000000" w:rsidP="00000000" w:rsidRDefault="00000000" w:rsidRPr="00000000" w14:paraId="0000019A">
            <w:pPr>
              <w:spacing w:after="40" w:lineRule="auto"/>
              <w:jc w:val="both"/>
              <w:rPr/>
            </w:pPr>
            <w:r w:rsidDel="00000000" w:rsidR="00000000" w:rsidRPr="00000000">
              <w:rPr>
                <w:rFonts w:ascii="Arial" w:cs="Arial" w:eastAsia="Arial" w:hAnsi="Arial"/>
                <w:sz w:val="18"/>
                <w:szCs w:val="18"/>
                <w:rtl w:val="0"/>
              </w:rPr>
              <w:t xml:space="preserve">Reavaliar sítio, velocidade, tolerância local e resposta clínica, especialmente em nova medicação ou novo sítio.</w:t>
            </w:r>
            <w:r w:rsidDel="00000000" w:rsidR="00000000" w:rsidRPr="00000000">
              <w:rPr>
                <w:rFonts w:ascii="Arial" w:cs="Arial" w:eastAsia="Arial" w:hAnsi="Arial"/>
                <w:sz w:val="18"/>
                <w:szCs w:val="18"/>
                <w:vertAlign w:val="superscript"/>
                <w:rtl w:val="0"/>
              </w:rPr>
              <w:t xml:space="preserve">⁵˒⁷</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B">
            <w:pPr>
              <w:spacing w:after="40" w:lineRule="auto"/>
              <w:jc w:val="both"/>
              <w:rPr/>
            </w:pPr>
            <w:r w:rsidDel="00000000" w:rsidR="00000000" w:rsidRPr="00000000">
              <w:rPr>
                <w:rFonts w:ascii="Arial" w:cs="Arial" w:eastAsia="Arial" w:hAnsi="Arial"/>
                <w:sz w:val="18"/>
                <w:szCs w:val="18"/>
                <w:rtl w:val="0"/>
              </w:rPr>
              <w:t xml:space="preserve">Primeiras 4 horas</w:t>
            </w:r>
            <w:r w:rsidDel="00000000" w:rsidR="00000000" w:rsidRPr="00000000">
              <w:rPr>
                <w:rtl w:val="0"/>
              </w:rPr>
            </w:r>
          </w:p>
        </w:tc>
        <w:tc>
          <w:tcPr>
            <w:vAlign w:val="center"/>
          </w:tcPr>
          <w:p w:rsidR="00000000" w:rsidDel="00000000" w:rsidP="00000000" w:rsidRDefault="00000000" w:rsidRPr="00000000" w14:paraId="0000019C">
            <w:pPr>
              <w:spacing w:after="40" w:lineRule="auto"/>
              <w:jc w:val="both"/>
              <w:rPr/>
            </w:pPr>
            <w:r w:rsidDel="00000000" w:rsidR="00000000" w:rsidRPr="00000000">
              <w:rPr>
                <w:rFonts w:ascii="Arial" w:cs="Arial" w:eastAsia="Arial" w:hAnsi="Arial"/>
                <w:sz w:val="18"/>
                <w:szCs w:val="18"/>
                <w:rtl w:val="0"/>
              </w:rPr>
              <w:t xml:space="preserve">Monitorar sinais flogísticos, endurecimento, hematoma, extravasamento, dor e volume administrado.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D">
            <w:pPr>
              <w:spacing w:after="40" w:lineRule="auto"/>
              <w:jc w:val="both"/>
              <w:rPr/>
            </w:pPr>
            <w:r w:rsidDel="00000000" w:rsidR="00000000" w:rsidRPr="00000000">
              <w:rPr>
                <w:rFonts w:ascii="Arial" w:cs="Arial" w:eastAsia="Arial" w:hAnsi="Arial"/>
                <w:sz w:val="18"/>
                <w:szCs w:val="18"/>
                <w:rtl w:val="0"/>
              </w:rPr>
              <w:t xml:space="preserve">Visitas subsequentes</w:t>
            </w:r>
            <w:r w:rsidDel="00000000" w:rsidR="00000000" w:rsidRPr="00000000">
              <w:rPr>
                <w:rtl w:val="0"/>
              </w:rPr>
            </w:r>
          </w:p>
        </w:tc>
        <w:tc>
          <w:tcPr>
            <w:vAlign w:val="center"/>
          </w:tcPr>
          <w:p w:rsidR="00000000" w:rsidDel="00000000" w:rsidP="00000000" w:rsidRDefault="00000000" w:rsidRPr="00000000" w14:paraId="0000019E">
            <w:pPr>
              <w:spacing w:after="40" w:lineRule="auto"/>
              <w:jc w:val="both"/>
              <w:rPr/>
            </w:pPr>
            <w:r w:rsidDel="00000000" w:rsidR="00000000" w:rsidRPr="00000000">
              <w:rPr>
                <w:rFonts w:ascii="Arial" w:cs="Arial" w:eastAsia="Arial" w:hAnsi="Arial"/>
                <w:sz w:val="18"/>
                <w:szCs w:val="18"/>
                <w:rtl w:val="0"/>
              </w:rPr>
              <w:t xml:space="preserve">Registrar avaliação local, volume/medicação administrada, resposta clínica, intercorrências e orientação ao cuidador.</w:t>
            </w:r>
            <w:r w:rsidDel="00000000" w:rsidR="00000000" w:rsidRPr="00000000">
              <w:rPr>
                <w:rtl w:val="0"/>
              </w:rPr>
            </w:r>
          </w:p>
        </w:tc>
      </w:tr>
    </w:tbl>
    <w:p w:rsidR="00000000" w:rsidDel="00000000" w:rsidP="00000000" w:rsidRDefault="00000000" w:rsidRPr="00000000" w14:paraId="0000019F">
      <w:pPr>
        <w:pStyle w:val="Heading3"/>
        <w:rPr/>
      </w:pPr>
      <w:r w:rsidDel="00000000" w:rsidR="00000000" w:rsidRPr="00000000">
        <w:rPr>
          <w:rtl w:val="0"/>
        </w:rPr>
        <w:t xml:space="preserve">C.7 Critérios para interromper ou trocar o sítio</w:t>
      </w:r>
    </w:p>
    <w:p w:rsidR="00000000" w:rsidDel="00000000" w:rsidP="00000000" w:rsidRDefault="00000000" w:rsidRPr="00000000" w14:paraId="000001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Dor persistente, ardor intenso, hiperemia progressiva, endurecimento, edema importante, extravasamento ou obstrução.</w:t>
      </w:r>
    </w:p>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Sangramento, hematoma, secreção, calor local, febre, necrose, suspeita de infecção ou reação alérgica.</w:t>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Piora clínica, dispneia, sinais de sobrecarga hídrica, alteração neurológica aguda ou instabilidade hemodinâmica.</w:t>
      </w:r>
    </w:p>
    <w:p w:rsidR="00000000" w:rsidDel="00000000" w:rsidP="00000000" w:rsidRDefault="00000000" w:rsidRPr="00000000" w14:paraId="00000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Prescrição incompatível com a via, dúvida de compatibilidade ou ausência de condição segura de monitoramento.</w:t>
      </w:r>
    </w:p>
    <w:p w:rsidR="00000000" w:rsidDel="00000000" w:rsidP="00000000" w:rsidRDefault="00000000" w:rsidRPr="00000000" w14:paraId="000001A4">
      <w:pPr>
        <w:pStyle w:val="Heading3"/>
        <w:rPr/>
      </w:pPr>
      <w:r w:rsidDel="00000000" w:rsidR="00000000" w:rsidRPr="00000000">
        <w:rPr>
          <w:rtl w:val="0"/>
        </w:rPr>
        <w:t xml:space="preserve">C.8 Registro obrigatório</w:t>
      </w:r>
    </w:p>
    <w:p w:rsidR="00000000" w:rsidDel="00000000" w:rsidP="00000000" w:rsidRDefault="00000000" w:rsidRPr="00000000" w14:paraId="000001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Data/hora, indicação, sítio, lado/região, calibre, número de tentativas, tipo de cobertura e profissional responsável.</w:t>
      </w:r>
    </w:p>
    <w:p w:rsidR="00000000" w:rsidDel="00000000" w:rsidP="00000000" w:rsidRDefault="00000000" w:rsidRPr="00000000" w14:paraId="000001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Medicamento/solução, dose, diluição, volume, velocidade, horário de início/término e volume total administrado.</w:t>
      </w:r>
    </w:p>
    <w:p w:rsidR="00000000" w:rsidDel="00000000" w:rsidP="00000000" w:rsidRDefault="00000000" w:rsidRPr="00000000" w14:paraId="000001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Avaliação local antes e após a punção, resposta clínica, intercorrências e condutas adotadas.</w:t>
      </w:r>
    </w:p>
    <w:p w:rsidR="00000000" w:rsidDel="00000000" w:rsidP="00000000" w:rsidRDefault="00000000" w:rsidRPr="00000000" w14:paraId="000001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Orientações ao paciente/cuidador, sinais de alerta informados e necessidade de contato/encaminhamento.</w:t>
      </w:r>
    </w:p>
    <w:p w:rsidR="00000000" w:rsidDel="00000000" w:rsidP="00000000" w:rsidRDefault="00000000" w:rsidRPr="00000000" w14:paraId="000001A9">
      <w:pPr>
        <w:pStyle w:val="Heading1"/>
        <w:rPr/>
      </w:pPr>
      <w:r w:rsidDel="00000000" w:rsidR="00000000" w:rsidRPr="00000000">
        <w:rPr>
          <w:rtl w:val="0"/>
        </w:rPr>
        <w:t xml:space="preserve">Anexo D - Manual farmacológico</w:t>
      </w:r>
    </w:p>
    <w:p w:rsidR="00000000" w:rsidDel="00000000" w:rsidP="00000000" w:rsidRDefault="00000000" w:rsidRPr="00000000" w14:paraId="000001AA">
      <w:pPr>
        <w:jc w:val="both"/>
        <w:rPr/>
      </w:pPr>
      <w:r w:rsidDel="00000000" w:rsidR="00000000" w:rsidRPr="00000000">
        <w:rPr>
          <w:rtl w:val="0"/>
        </w:rPr>
        <w:t xml:space="preserve">Este manual orienta a prescrição, conferência, preparo, administração, monitoramento e devolução de medicamentos utilizados por via subcutânea no SAD. Não substitui avaliação médica, validação farmacêutica, bula, matriz institucional de compatibilidade ou julgamento clínico individual.</w:t>
      </w:r>
      <w:r w:rsidDel="00000000" w:rsidR="00000000" w:rsidRPr="00000000">
        <w:rPr>
          <w:vertAlign w:val="superscript"/>
          <w:rtl w:val="0"/>
        </w:rPr>
        <w:t xml:space="preserve">⁵˒⁷˒²²˒²⁵˒²⁶</w:t>
      </w:r>
      <w:r w:rsidDel="00000000" w:rsidR="00000000" w:rsidRPr="00000000">
        <w:rPr>
          <w:rtl w:val="0"/>
        </w:rPr>
      </w:r>
    </w:p>
    <w:p w:rsidR="00000000" w:rsidDel="00000000" w:rsidP="00000000" w:rsidRDefault="00000000" w:rsidRPr="00000000" w14:paraId="000001AB">
      <w:pPr>
        <w:pStyle w:val="Heading3"/>
        <w:rPr/>
      </w:pPr>
      <w:r w:rsidDel="00000000" w:rsidR="00000000" w:rsidRPr="00000000">
        <w:rPr>
          <w:rtl w:val="0"/>
        </w:rPr>
        <w:t xml:space="preserve">D.1 Princípios gerais de segurança</w:t>
      </w:r>
    </w:p>
    <w:p w:rsidR="00000000" w:rsidDel="00000000" w:rsidP="00000000" w:rsidRDefault="00000000" w:rsidRPr="00000000" w14:paraId="000001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Utilizar a via subcutânea apenas quando houver indicação clínica, prescrição individualizada e medicamento/solução compatível com a via.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⁵˒⁷˒¹²˒¹³˒²⁶</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Registrar objetivo terapêutico, dose, diluente, volume final, velocidade ou tempo de infusão, frequência, sítio de administração e critério de reavaliação.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⁵˒⁷˒²²˒²⁶</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Priorizar esquemas simples no domicílio, com horários claros, dupla conferência para medicamentos de maior risco e orientação objetiva ao cuidador.</w:t>
      </w:r>
    </w:p>
    <w:p w:rsidR="00000000" w:rsidDel="00000000" w:rsidP="00000000" w:rsidRDefault="00000000" w:rsidRPr="00000000" w14:paraId="000001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300" w:lineRule="auto"/>
        <w:ind w:left="36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Suspender ou trocar o sítio diante de dor persistente, hiperemia importante, endurecimento, extravasamento, edema progressivo, secreção, necrose ou suspeita de infecção.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⁵˒⁷˒⁸</w:t>
      </w:r>
      <w:r w:rsidDel="00000000" w:rsidR="00000000" w:rsidRPr="00000000">
        <w:rPr>
          <w:rtl w:val="0"/>
        </w:rPr>
      </w:r>
    </w:p>
    <w:p w:rsidR="00000000" w:rsidDel="00000000" w:rsidP="00000000" w:rsidRDefault="00000000" w:rsidRPr="00000000" w14:paraId="000001B0">
      <w:pPr>
        <w:pStyle w:val="Heading3"/>
        <w:rPr/>
      </w:pPr>
      <w:r w:rsidDel="00000000" w:rsidR="00000000" w:rsidRPr="00000000">
        <w:rPr>
          <w:rtl w:val="0"/>
        </w:rPr>
        <w:t xml:space="preserve">D.2 Itens mínimos da prescrição farmacológica</w:t>
      </w:r>
    </w:p>
    <w:tbl>
      <w:tblPr>
        <w:tblStyle w:val="Table18"/>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B1">
            <w:pPr>
              <w:spacing w:after="40" w:lineRule="auto"/>
              <w:jc w:val="both"/>
              <w:rPr/>
            </w:pPr>
            <w:r w:rsidDel="00000000" w:rsidR="00000000" w:rsidRPr="00000000">
              <w:rPr>
                <w:rFonts w:ascii="Arial" w:cs="Arial" w:eastAsia="Arial" w:hAnsi="Arial"/>
                <w:b w:val="1"/>
                <w:bCs w:val="1"/>
                <w:sz w:val="18"/>
                <w:szCs w:val="18"/>
                <w:rtl w:val="0"/>
              </w:rPr>
              <w:t xml:space="preserve">Item</w:t>
            </w:r>
            <w:r w:rsidDel="00000000" w:rsidR="00000000" w:rsidRPr="00000000">
              <w:rPr>
                <w:rtl w:val="0"/>
              </w:rPr>
            </w:r>
          </w:p>
        </w:tc>
        <w:tc>
          <w:tcPr>
            <w:shd w:fill="e8eef5" w:val="clear"/>
            <w:vAlign w:val="center"/>
          </w:tcPr>
          <w:p w:rsidR="00000000" w:rsidDel="00000000" w:rsidP="00000000" w:rsidRDefault="00000000" w:rsidRPr="00000000" w14:paraId="000001B2">
            <w:pPr>
              <w:spacing w:after="40" w:lineRule="auto"/>
              <w:jc w:val="both"/>
              <w:rPr/>
            </w:pPr>
            <w:r w:rsidDel="00000000" w:rsidR="00000000" w:rsidRPr="00000000">
              <w:rPr>
                <w:rFonts w:ascii="Arial" w:cs="Arial" w:eastAsia="Arial" w:hAnsi="Arial"/>
                <w:b w:val="1"/>
                <w:bCs w:val="1"/>
                <w:sz w:val="18"/>
                <w:szCs w:val="18"/>
                <w:rtl w:val="0"/>
              </w:rPr>
              <w:t xml:space="preserve">Padrão mínimo para uso no SAD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3">
            <w:pPr>
              <w:spacing w:after="40" w:lineRule="auto"/>
              <w:jc w:val="both"/>
              <w:rPr/>
            </w:pPr>
            <w:r w:rsidDel="00000000" w:rsidR="00000000" w:rsidRPr="00000000">
              <w:rPr>
                <w:rFonts w:ascii="Arial" w:cs="Arial" w:eastAsia="Arial" w:hAnsi="Arial"/>
                <w:sz w:val="18"/>
                <w:szCs w:val="18"/>
                <w:rtl w:val="0"/>
              </w:rPr>
              <w:t xml:space="preserve">Medicamento/solução</w:t>
            </w:r>
            <w:r w:rsidDel="00000000" w:rsidR="00000000" w:rsidRPr="00000000">
              <w:rPr>
                <w:rtl w:val="0"/>
              </w:rPr>
            </w:r>
          </w:p>
        </w:tc>
        <w:tc>
          <w:tcPr>
            <w:vAlign w:val="center"/>
          </w:tcPr>
          <w:p w:rsidR="00000000" w:rsidDel="00000000" w:rsidP="00000000" w:rsidRDefault="00000000" w:rsidRPr="00000000" w14:paraId="000001B4">
            <w:pPr>
              <w:spacing w:after="40" w:lineRule="auto"/>
              <w:jc w:val="both"/>
              <w:rPr/>
            </w:pPr>
            <w:r w:rsidDel="00000000" w:rsidR="00000000" w:rsidRPr="00000000">
              <w:rPr>
                <w:rFonts w:ascii="Arial" w:cs="Arial" w:eastAsia="Arial" w:hAnsi="Arial"/>
                <w:sz w:val="18"/>
                <w:szCs w:val="18"/>
                <w:rtl w:val="0"/>
              </w:rPr>
              <w:t xml:space="preserve">Nome padronizado, apresentação, concentração e via SC explicitada.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5">
            <w:pPr>
              <w:spacing w:after="40" w:lineRule="auto"/>
              <w:jc w:val="both"/>
              <w:rPr/>
            </w:pPr>
            <w:r w:rsidDel="00000000" w:rsidR="00000000" w:rsidRPr="00000000">
              <w:rPr>
                <w:rFonts w:ascii="Arial" w:cs="Arial" w:eastAsia="Arial" w:hAnsi="Arial"/>
                <w:sz w:val="18"/>
                <w:szCs w:val="18"/>
                <w:rtl w:val="0"/>
              </w:rPr>
              <w:t xml:space="preserve">Dose e aprazamento</w:t>
            </w:r>
            <w:r w:rsidDel="00000000" w:rsidR="00000000" w:rsidRPr="00000000">
              <w:rPr>
                <w:rtl w:val="0"/>
              </w:rPr>
            </w:r>
          </w:p>
        </w:tc>
        <w:tc>
          <w:tcPr>
            <w:vAlign w:val="center"/>
          </w:tcPr>
          <w:p w:rsidR="00000000" w:rsidDel="00000000" w:rsidP="00000000" w:rsidRDefault="00000000" w:rsidRPr="00000000" w14:paraId="000001B6">
            <w:pPr>
              <w:spacing w:after="40" w:lineRule="auto"/>
              <w:jc w:val="both"/>
              <w:rPr/>
            </w:pPr>
            <w:r w:rsidDel="00000000" w:rsidR="00000000" w:rsidRPr="00000000">
              <w:rPr>
                <w:rFonts w:ascii="Arial" w:cs="Arial" w:eastAsia="Arial" w:hAnsi="Arial"/>
                <w:sz w:val="18"/>
                <w:szCs w:val="18"/>
                <w:rtl w:val="0"/>
              </w:rPr>
              <w:t xml:space="preserve">Dose por horário ou dose total por período; intervalo entre doses; tempo previsto de tratamento.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7">
            <w:pPr>
              <w:spacing w:after="40" w:lineRule="auto"/>
              <w:jc w:val="both"/>
              <w:rPr/>
            </w:pPr>
            <w:r w:rsidDel="00000000" w:rsidR="00000000" w:rsidRPr="00000000">
              <w:rPr>
                <w:rFonts w:ascii="Arial" w:cs="Arial" w:eastAsia="Arial" w:hAnsi="Arial"/>
                <w:sz w:val="18"/>
                <w:szCs w:val="18"/>
                <w:rtl w:val="0"/>
              </w:rPr>
              <w:t xml:space="preserve">Diluente e volume final</w:t>
            </w:r>
            <w:r w:rsidDel="00000000" w:rsidR="00000000" w:rsidRPr="00000000">
              <w:rPr>
                <w:rtl w:val="0"/>
              </w:rPr>
            </w:r>
          </w:p>
        </w:tc>
        <w:tc>
          <w:tcPr>
            <w:vAlign w:val="center"/>
          </w:tcPr>
          <w:p w:rsidR="00000000" w:rsidDel="00000000" w:rsidP="00000000" w:rsidRDefault="00000000" w:rsidRPr="00000000" w14:paraId="000001B8">
            <w:pPr>
              <w:spacing w:after="40" w:lineRule="auto"/>
              <w:jc w:val="both"/>
              <w:rPr/>
            </w:pPr>
            <w:r w:rsidDel="00000000" w:rsidR="00000000" w:rsidRPr="00000000">
              <w:rPr>
                <w:rFonts w:ascii="Arial" w:cs="Arial" w:eastAsia="Arial" w:hAnsi="Arial"/>
                <w:sz w:val="18"/>
                <w:szCs w:val="18"/>
                <w:rtl w:val="0"/>
              </w:rPr>
              <w:t xml:space="preserve">Diluente autorizado, volume final por dose ou por infusão e concentração final quando aplicável.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9">
            <w:pPr>
              <w:spacing w:after="40" w:lineRule="auto"/>
              <w:jc w:val="both"/>
              <w:rPr/>
            </w:pPr>
            <w:r w:rsidDel="00000000" w:rsidR="00000000" w:rsidRPr="00000000">
              <w:rPr>
                <w:rFonts w:ascii="Arial" w:cs="Arial" w:eastAsia="Arial" w:hAnsi="Arial"/>
                <w:sz w:val="18"/>
                <w:szCs w:val="18"/>
                <w:rtl w:val="0"/>
              </w:rPr>
              <w:t xml:space="preserve">Modo de administração</w:t>
            </w:r>
            <w:r w:rsidDel="00000000" w:rsidR="00000000" w:rsidRPr="00000000">
              <w:rPr>
                <w:rtl w:val="0"/>
              </w:rPr>
            </w:r>
          </w:p>
        </w:tc>
        <w:tc>
          <w:tcPr>
            <w:vAlign w:val="center"/>
          </w:tcPr>
          <w:p w:rsidR="00000000" w:rsidDel="00000000" w:rsidP="00000000" w:rsidRDefault="00000000" w:rsidRPr="00000000" w14:paraId="000001BA">
            <w:pPr>
              <w:spacing w:after="40" w:lineRule="auto"/>
              <w:jc w:val="both"/>
              <w:rPr/>
            </w:pPr>
            <w:r w:rsidDel="00000000" w:rsidR="00000000" w:rsidRPr="00000000">
              <w:rPr>
                <w:rFonts w:ascii="Arial" w:cs="Arial" w:eastAsia="Arial" w:hAnsi="Arial"/>
                <w:sz w:val="18"/>
                <w:szCs w:val="18"/>
                <w:rtl w:val="0"/>
              </w:rPr>
              <w:t xml:space="preserve">Bolus, infusão intermitente ou infusão contínua; informar tempo de administração ou velocidade.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B">
            <w:pPr>
              <w:spacing w:after="40" w:lineRule="auto"/>
              <w:jc w:val="both"/>
              <w:rPr/>
            </w:pPr>
            <w:r w:rsidDel="00000000" w:rsidR="00000000" w:rsidRPr="00000000">
              <w:rPr>
                <w:rFonts w:ascii="Arial" w:cs="Arial" w:eastAsia="Arial" w:hAnsi="Arial"/>
                <w:sz w:val="18"/>
                <w:szCs w:val="18"/>
                <w:rtl w:val="0"/>
              </w:rPr>
              <w:t xml:space="preserve">Compatibilidade</w:t>
            </w:r>
            <w:r w:rsidDel="00000000" w:rsidR="00000000" w:rsidRPr="00000000">
              <w:rPr>
                <w:rtl w:val="0"/>
              </w:rPr>
            </w:r>
          </w:p>
        </w:tc>
        <w:tc>
          <w:tcPr>
            <w:vAlign w:val="center"/>
          </w:tcPr>
          <w:p w:rsidR="00000000" w:rsidDel="00000000" w:rsidP="00000000" w:rsidRDefault="00000000" w:rsidRPr="00000000" w14:paraId="000001BC">
            <w:pPr>
              <w:spacing w:after="40" w:lineRule="auto"/>
              <w:jc w:val="both"/>
              <w:rPr/>
            </w:pPr>
            <w:r w:rsidDel="00000000" w:rsidR="00000000" w:rsidRPr="00000000">
              <w:rPr>
                <w:rFonts w:ascii="Arial" w:cs="Arial" w:eastAsia="Arial" w:hAnsi="Arial"/>
                <w:sz w:val="18"/>
                <w:szCs w:val="18"/>
                <w:rtl w:val="0"/>
              </w:rPr>
              <w:t xml:space="preserve">Indicar se o medicamento exige sítio exclusivo, se pode compartilhar dispositivo ou se deve ser administrado separadamente.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D">
            <w:pPr>
              <w:spacing w:after="40" w:lineRule="auto"/>
              <w:jc w:val="both"/>
              <w:rPr/>
            </w:pPr>
            <w:r w:rsidDel="00000000" w:rsidR="00000000" w:rsidRPr="00000000">
              <w:rPr>
                <w:rFonts w:ascii="Arial" w:cs="Arial" w:eastAsia="Arial" w:hAnsi="Arial"/>
                <w:sz w:val="18"/>
                <w:szCs w:val="18"/>
                <w:rtl w:val="0"/>
              </w:rPr>
              <w:t xml:space="preserve">Monitoramento</w:t>
            </w:r>
            <w:r w:rsidDel="00000000" w:rsidR="00000000" w:rsidRPr="00000000">
              <w:rPr>
                <w:rtl w:val="0"/>
              </w:rPr>
            </w:r>
          </w:p>
        </w:tc>
        <w:tc>
          <w:tcPr>
            <w:vAlign w:val="center"/>
          </w:tcPr>
          <w:p w:rsidR="00000000" w:rsidDel="00000000" w:rsidP="00000000" w:rsidRDefault="00000000" w:rsidRPr="00000000" w14:paraId="000001BE">
            <w:pPr>
              <w:spacing w:after="40" w:lineRule="auto"/>
              <w:jc w:val="both"/>
              <w:rPr/>
            </w:pPr>
            <w:r w:rsidDel="00000000" w:rsidR="00000000" w:rsidRPr="00000000">
              <w:rPr>
                <w:rFonts w:ascii="Arial" w:cs="Arial" w:eastAsia="Arial" w:hAnsi="Arial"/>
                <w:sz w:val="18"/>
                <w:szCs w:val="18"/>
                <w:rtl w:val="0"/>
              </w:rPr>
              <w:t xml:space="preserve">Sinais de eficácia, eventos adversos esperados, sinais de toxicidade, reavaliação e conduta de suspensão.</w:t>
            </w:r>
            <w:r w:rsidDel="00000000" w:rsidR="00000000" w:rsidRPr="00000000">
              <w:rPr>
                <w:rtl w:val="0"/>
              </w:rPr>
            </w:r>
          </w:p>
        </w:tc>
      </w:tr>
    </w:tbl>
    <w:p w:rsidR="00000000" w:rsidDel="00000000" w:rsidP="00000000" w:rsidRDefault="00000000" w:rsidRPr="00000000" w14:paraId="000001BF">
      <w:pPr>
        <w:pStyle w:val="Heading3"/>
        <w:rPr/>
      </w:pPr>
      <w:r w:rsidDel="00000000" w:rsidR="00000000" w:rsidRPr="00000000">
        <w:rPr>
          <w:rtl w:val="0"/>
        </w:rPr>
        <w:t xml:space="preserve">D.3 Compatibilidade e preparo</w:t>
      </w:r>
    </w:p>
    <w:tbl>
      <w:tblPr>
        <w:tblStyle w:val="Table19"/>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C0">
            <w:pPr>
              <w:spacing w:after="40" w:lineRule="auto"/>
              <w:jc w:val="both"/>
              <w:rPr/>
            </w:pPr>
            <w:r w:rsidDel="00000000" w:rsidR="00000000" w:rsidRPr="00000000">
              <w:rPr>
                <w:rFonts w:ascii="Arial" w:cs="Arial" w:eastAsia="Arial" w:hAnsi="Arial"/>
                <w:b w:val="1"/>
                <w:bCs w:val="1"/>
                <w:sz w:val="18"/>
                <w:szCs w:val="18"/>
                <w:rtl w:val="0"/>
              </w:rPr>
              <w:t xml:space="preserve">Situação</w:t>
            </w:r>
            <w:r w:rsidDel="00000000" w:rsidR="00000000" w:rsidRPr="00000000">
              <w:rPr>
                <w:rtl w:val="0"/>
              </w:rPr>
            </w:r>
          </w:p>
        </w:tc>
        <w:tc>
          <w:tcPr>
            <w:shd w:fill="e8eef5" w:val="clear"/>
            <w:vAlign w:val="center"/>
          </w:tcPr>
          <w:p w:rsidR="00000000" w:rsidDel="00000000" w:rsidP="00000000" w:rsidRDefault="00000000" w:rsidRPr="00000000" w14:paraId="000001C1">
            <w:pPr>
              <w:spacing w:after="40" w:lineRule="auto"/>
              <w:jc w:val="both"/>
              <w:rPr/>
            </w:pPr>
            <w:r w:rsidDel="00000000" w:rsidR="00000000" w:rsidRPr="00000000">
              <w:rPr>
                <w:rFonts w:ascii="Arial" w:cs="Arial" w:eastAsia="Arial" w:hAnsi="Arial"/>
                <w:b w:val="1"/>
                <w:bCs w:val="1"/>
                <w:sz w:val="18"/>
                <w:szCs w:val="18"/>
                <w:rtl w:val="0"/>
              </w:rPr>
              <w:t xml:space="preserve">Conduta farmacológica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2">
            <w:pPr>
              <w:spacing w:after="40" w:lineRule="auto"/>
              <w:jc w:val="both"/>
              <w:rPr/>
            </w:pPr>
            <w:r w:rsidDel="00000000" w:rsidR="00000000" w:rsidRPr="00000000">
              <w:rPr>
                <w:rFonts w:ascii="Arial" w:cs="Arial" w:eastAsia="Arial" w:hAnsi="Arial"/>
                <w:sz w:val="18"/>
                <w:szCs w:val="18"/>
                <w:rtl w:val="0"/>
              </w:rPr>
              <w:t xml:space="preserve">Medicamento único</w:t>
            </w:r>
            <w:r w:rsidDel="00000000" w:rsidR="00000000" w:rsidRPr="00000000">
              <w:rPr>
                <w:rtl w:val="0"/>
              </w:rPr>
            </w:r>
          </w:p>
        </w:tc>
        <w:tc>
          <w:tcPr>
            <w:vAlign w:val="center"/>
          </w:tcPr>
          <w:p w:rsidR="00000000" w:rsidDel="00000000" w:rsidP="00000000" w:rsidRDefault="00000000" w:rsidRPr="00000000" w14:paraId="000001C3">
            <w:pPr>
              <w:spacing w:after="40" w:lineRule="auto"/>
              <w:jc w:val="both"/>
              <w:rPr/>
            </w:pPr>
            <w:r w:rsidDel="00000000" w:rsidR="00000000" w:rsidRPr="00000000">
              <w:rPr>
                <w:rFonts w:ascii="Arial" w:cs="Arial" w:eastAsia="Arial" w:hAnsi="Arial"/>
                <w:sz w:val="18"/>
                <w:szCs w:val="18"/>
                <w:rtl w:val="0"/>
              </w:rPr>
              <w:t xml:space="preserve">Confirmar compatibilidade com via subcutânea, concentração, diluente, estabilidade e tolerância local antes da administração.</w:t>
            </w:r>
            <w:r w:rsidDel="00000000" w:rsidR="00000000" w:rsidRPr="00000000">
              <w:rPr>
                <w:rFonts w:ascii="Arial" w:cs="Arial" w:eastAsia="Arial" w:hAnsi="Arial"/>
                <w:sz w:val="18"/>
                <w:szCs w:val="18"/>
                <w:vertAlign w:val="superscript"/>
                <w:rtl w:val="0"/>
              </w:rPr>
              <w:t xml:space="preserve">⁵˒⁷˒²²˒²⁶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4">
            <w:pPr>
              <w:spacing w:after="40" w:lineRule="auto"/>
              <w:jc w:val="both"/>
              <w:rPr/>
            </w:pPr>
            <w:r w:rsidDel="00000000" w:rsidR="00000000" w:rsidRPr="00000000">
              <w:rPr>
                <w:rFonts w:ascii="Arial" w:cs="Arial" w:eastAsia="Arial" w:hAnsi="Arial"/>
                <w:sz w:val="18"/>
                <w:szCs w:val="18"/>
                <w:rtl w:val="0"/>
              </w:rPr>
              <w:t xml:space="preserve">Dois ou mais medicamentos</w:t>
            </w:r>
            <w:r w:rsidDel="00000000" w:rsidR="00000000" w:rsidRPr="00000000">
              <w:rPr>
                <w:rtl w:val="0"/>
              </w:rPr>
            </w:r>
          </w:p>
        </w:tc>
        <w:tc>
          <w:tcPr>
            <w:vAlign w:val="center"/>
          </w:tcPr>
          <w:p w:rsidR="00000000" w:rsidDel="00000000" w:rsidP="00000000" w:rsidRDefault="00000000" w:rsidRPr="00000000" w14:paraId="000001C5">
            <w:pPr>
              <w:spacing w:after="40" w:lineRule="auto"/>
              <w:jc w:val="both"/>
              <w:rPr/>
            </w:pPr>
            <w:r w:rsidDel="00000000" w:rsidR="00000000" w:rsidRPr="00000000">
              <w:rPr>
                <w:rFonts w:ascii="Arial" w:cs="Arial" w:eastAsia="Arial" w:hAnsi="Arial"/>
                <w:sz w:val="18"/>
                <w:szCs w:val="18"/>
                <w:rtl w:val="0"/>
              </w:rPr>
              <w:t xml:space="preserve">Usar o mesmo sítio apenas quando houver compatibilidade documentada. Na dúvida, administrar em sítios diferentes ou em horários separados.</w:t>
            </w:r>
            <w:r w:rsidDel="00000000" w:rsidR="00000000" w:rsidRPr="00000000">
              <w:rPr>
                <w:rFonts w:ascii="Arial" w:cs="Arial" w:eastAsia="Arial" w:hAnsi="Arial"/>
                <w:sz w:val="18"/>
                <w:szCs w:val="18"/>
                <w:vertAlign w:val="superscript"/>
                <w:rtl w:val="0"/>
              </w:rPr>
              <w:t xml:space="preserve">²⁵˒²⁶˒²⁹˒³⁰</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6">
            <w:pPr>
              <w:spacing w:after="40" w:lineRule="auto"/>
              <w:jc w:val="both"/>
              <w:rPr/>
            </w:pPr>
            <w:r w:rsidDel="00000000" w:rsidR="00000000" w:rsidRPr="00000000">
              <w:rPr>
                <w:rFonts w:ascii="Arial" w:cs="Arial" w:eastAsia="Arial" w:hAnsi="Arial"/>
                <w:sz w:val="18"/>
                <w:szCs w:val="18"/>
                <w:rtl w:val="0"/>
              </w:rPr>
              <w:t xml:space="preserve">Hidratação subcutânea</w:t>
            </w:r>
            <w:r w:rsidDel="00000000" w:rsidR="00000000" w:rsidRPr="00000000">
              <w:rPr>
                <w:rtl w:val="0"/>
              </w:rPr>
            </w:r>
          </w:p>
        </w:tc>
        <w:tc>
          <w:tcPr>
            <w:vAlign w:val="center"/>
          </w:tcPr>
          <w:p w:rsidR="00000000" w:rsidDel="00000000" w:rsidP="00000000" w:rsidRDefault="00000000" w:rsidRPr="00000000" w14:paraId="000001C7">
            <w:pPr>
              <w:spacing w:after="40" w:lineRule="auto"/>
              <w:jc w:val="both"/>
              <w:rPr/>
            </w:pPr>
            <w:r w:rsidDel="00000000" w:rsidR="00000000" w:rsidRPr="00000000">
              <w:rPr>
                <w:rFonts w:ascii="Arial" w:cs="Arial" w:eastAsia="Arial" w:hAnsi="Arial"/>
                <w:sz w:val="18"/>
                <w:szCs w:val="18"/>
                <w:rtl w:val="0"/>
              </w:rPr>
              <w:t xml:space="preserve">Usar volumes e velocidades compatíveis com sítio, condição clínica e risco de sobrecarga; não utilizar para expansão volêmica rápida.</w:t>
            </w:r>
            <w:r w:rsidDel="00000000" w:rsidR="00000000" w:rsidRPr="00000000">
              <w:rPr>
                <w:rFonts w:ascii="Arial" w:cs="Arial" w:eastAsia="Arial" w:hAnsi="Arial"/>
                <w:sz w:val="18"/>
                <w:szCs w:val="18"/>
                <w:vertAlign w:val="superscript"/>
                <w:rtl w:val="0"/>
              </w:rPr>
              <w:t xml:space="preserve">⁵˒⁸˒⁹˒¹⁴˒¹⁵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8">
            <w:pPr>
              <w:spacing w:after="40" w:lineRule="auto"/>
              <w:jc w:val="both"/>
              <w:rPr/>
            </w:pPr>
            <w:r w:rsidDel="00000000" w:rsidR="00000000" w:rsidRPr="00000000">
              <w:rPr>
                <w:rFonts w:ascii="Arial" w:cs="Arial" w:eastAsia="Arial" w:hAnsi="Arial"/>
                <w:sz w:val="18"/>
                <w:szCs w:val="18"/>
                <w:rtl w:val="0"/>
              </w:rPr>
              <w:t xml:space="preserve">Troca de terapia</w:t>
            </w:r>
            <w:r w:rsidDel="00000000" w:rsidR="00000000" w:rsidRPr="00000000">
              <w:rPr>
                <w:rtl w:val="0"/>
              </w:rPr>
            </w:r>
          </w:p>
        </w:tc>
        <w:tc>
          <w:tcPr>
            <w:vAlign w:val="center"/>
          </w:tcPr>
          <w:p w:rsidR="00000000" w:rsidDel="00000000" w:rsidP="00000000" w:rsidRDefault="00000000" w:rsidRPr="00000000" w14:paraId="000001C9">
            <w:pPr>
              <w:spacing w:after="40" w:lineRule="auto"/>
              <w:jc w:val="both"/>
              <w:rPr/>
            </w:pPr>
            <w:r w:rsidDel="00000000" w:rsidR="00000000" w:rsidRPr="00000000">
              <w:rPr>
                <w:rFonts w:ascii="Arial" w:cs="Arial" w:eastAsia="Arial" w:hAnsi="Arial"/>
                <w:sz w:val="18"/>
                <w:szCs w:val="18"/>
                <w:rtl w:val="0"/>
              </w:rPr>
              <w:t xml:space="preserve">Reavaliar indicação, resposta clínica, efeitos adversos, sítio de punção e necessidade de outra via ou encaminhamento.</w:t>
            </w:r>
            <w:r w:rsidDel="00000000" w:rsidR="00000000" w:rsidRPr="00000000">
              <w:rPr>
                <w:rtl w:val="0"/>
              </w:rPr>
            </w:r>
          </w:p>
        </w:tc>
      </w:tr>
    </w:tbl>
    <w:p w:rsidR="00000000" w:rsidDel="00000000" w:rsidP="00000000" w:rsidRDefault="00000000" w:rsidRPr="00000000" w14:paraId="000001CA">
      <w:pPr>
        <w:pStyle w:val="Heading3"/>
        <w:rPr/>
      </w:pPr>
      <w:r w:rsidDel="00000000" w:rsidR="00000000" w:rsidRPr="00000000">
        <w:rPr>
          <w:rtl w:val="0"/>
        </w:rPr>
        <w:t xml:space="preserve">D.4 Principais medicações utilizadas em cuidados paliativos</w:t>
      </w:r>
    </w:p>
    <w:p w:rsidR="00000000" w:rsidDel="00000000" w:rsidP="00000000" w:rsidRDefault="00000000" w:rsidRPr="00000000" w14:paraId="000001CB">
      <w:pPr>
        <w:jc w:val="both"/>
        <w:rPr/>
      </w:pPr>
      <w:r w:rsidDel="00000000" w:rsidR="00000000" w:rsidRPr="00000000">
        <w:rPr>
          <w:rtl w:val="0"/>
        </w:rPr>
        <w:t xml:space="preserve">A tabela abaixo reúne os itens padronizados para consulta rápida no SAD, com dose, diluição, tempo de infusão e observações de compatibilidade organizadas a partir das abas Medicamentos e Compatibilidade do projeto iCare-Hipodermóclise e das referências que embasam essas abas. As doses são referências adultas usuais e devem ser individualizadas por prescrição médica, função renal/hepática, exposição prévia, fragilidade, objetivo terapêutico e resposta clínica.</w:t>
      </w:r>
      <w:r w:rsidDel="00000000" w:rsidR="00000000" w:rsidRPr="00000000">
        <w:rPr>
          <w:vertAlign w:val="superscript"/>
          <w:rtl w:val="0"/>
        </w:rPr>
        <w:t xml:space="preserve">⁵˒¹⁸˒¹⁹˒²⁰˒²¹˒²²˒²⁵˒²⁶˒²⁷˒²⁸˒²⁹˒³⁰</w:t>
      </w:r>
      <w:r w:rsidDel="00000000" w:rsidR="00000000" w:rsidRPr="00000000">
        <w:rPr>
          <w:rtl w:val="0"/>
        </w:rPr>
      </w:r>
    </w:p>
    <w:tbl>
      <w:tblPr>
        <w:tblStyle w:val="Table20"/>
        <w:tblW w:w="9435.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2490"/>
        <w:gridCol w:w="2310"/>
        <w:gridCol w:w="2745"/>
        <w:tblGridChange w:id="0">
          <w:tblGrid>
            <w:gridCol w:w="1890"/>
            <w:gridCol w:w="2490"/>
            <w:gridCol w:w="2310"/>
            <w:gridCol w:w="2745"/>
          </w:tblGrid>
        </w:tblGridChange>
      </w:tblGrid>
      <w:tr>
        <w:trPr>
          <w:cantSplit w:val="0"/>
          <w:tblHeader w:val="0"/>
        </w:trPr>
        <w:tc>
          <w:tcPr>
            <w:shd w:fill="e8eef5" w:val="clear"/>
            <w:vAlign w:val="center"/>
          </w:tcPr>
          <w:p w:rsidR="00000000" w:rsidDel="00000000" w:rsidP="00000000" w:rsidRDefault="00000000" w:rsidRPr="00000000" w14:paraId="000001CC">
            <w:pPr>
              <w:spacing w:after="40" w:lineRule="auto"/>
              <w:jc w:val="both"/>
              <w:rPr/>
            </w:pPr>
            <w:r w:rsidDel="00000000" w:rsidR="00000000" w:rsidRPr="00000000">
              <w:rPr>
                <w:rFonts w:ascii="Arial" w:cs="Arial" w:eastAsia="Arial" w:hAnsi="Arial"/>
                <w:b w:val="1"/>
                <w:bCs w:val="1"/>
                <w:sz w:val="18"/>
                <w:szCs w:val="18"/>
                <w:rtl w:val="0"/>
              </w:rPr>
              <w:t xml:space="preserve">Item</w:t>
            </w:r>
            <w:r w:rsidDel="00000000" w:rsidR="00000000" w:rsidRPr="00000000">
              <w:rPr>
                <w:rtl w:val="0"/>
              </w:rPr>
            </w:r>
          </w:p>
        </w:tc>
        <w:tc>
          <w:tcPr>
            <w:shd w:fill="e8eef5" w:val="clear"/>
            <w:vAlign w:val="center"/>
          </w:tcPr>
          <w:p w:rsidR="00000000" w:rsidDel="00000000" w:rsidP="00000000" w:rsidRDefault="00000000" w:rsidRPr="00000000" w14:paraId="000001CD">
            <w:pPr>
              <w:spacing w:after="40" w:lineRule="auto"/>
              <w:jc w:val="both"/>
              <w:rPr/>
            </w:pPr>
            <w:r w:rsidDel="00000000" w:rsidR="00000000" w:rsidRPr="00000000">
              <w:rPr>
                <w:rFonts w:ascii="Arial" w:cs="Arial" w:eastAsia="Arial" w:hAnsi="Arial"/>
                <w:b w:val="1"/>
                <w:bCs w:val="1"/>
                <w:sz w:val="18"/>
                <w:szCs w:val="18"/>
                <w:rtl w:val="0"/>
              </w:rPr>
              <w:t xml:space="preserve">Dose de referência</w:t>
            </w:r>
            <w:r w:rsidDel="00000000" w:rsidR="00000000" w:rsidRPr="00000000">
              <w:rPr>
                <w:rtl w:val="0"/>
              </w:rPr>
            </w:r>
          </w:p>
        </w:tc>
        <w:tc>
          <w:tcPr>
            <w:shd w:fill="e8eef5" w:val="clear"/>
            <w:vAlign w:val="center"/>
          </w:tcPr>
          <w:p w:rsidR="00000000" w:rsidDel="00000000" w:rsidP="00000000" w:rsidRDefault="00000000" w:rsidRPr="00000000" w14:paraId="000001CE">
            <w:pPr>
              <w:spacing w:after="40" w:lineRule="auto"/>
              <w:jc w:val="both"/>
              <w:rPr/>
            </w:pPr>
            <w:r w:rsidDel="00000000" w:rsidR="00000000" w:rsidRPr="00000000">
              <w:rPr>
                <w:rFonts w:ascii="Arial" w:cs="Arial" w:eastAsia="Arial" w:hAnsi="Arial"/>
                <w:b w:val="1"/>
                <w:bCs w:val="1"/>
                <w:sz w:val="18"/>
                <w:szCs w:val="18"/>
                <w:rtl w:val="0"/>
              </w:rPr>
              <w:t xml:space="preserve">Diluição/preparo</w:t>
            </w:r>
            <w:r w:rsidDel="00000000" w:rsidR="00000000" w:rsidRPr="00000000">
              <w:rPr>
                <w:rtl w:val="0"/>
              </w:rPr>
            </w:r>
          </w:p>
        </w:tc>
        <w:tc>
          <w:tcPr>
            <w:shd w:fill="e8eef5" w:val="clear"/>
            <w:vAlign w:val="center"/>
          </w:tcPr>
          <w:p w:rsidR="00000000" w:rsidDel="00000000" w:rsidP="00000000" w:rsidRDefault="00000000" w:rsidRPr="00000000" w14:paraId="000001CF">
            <w:pPr>
              <w:spacing w:after="40" w:lineRule="auto"/>
              <w:jc w:val="both"/>
              <w:rPr/>
            </w:pPr>
            <w:r w:rsidDel="00000000" w:rsidR="00000000" w:rsidRPr="00000000">
              <w:rPr>
                <w:rFonts w:ascii="Arial" w:cs="Arial" w:eastAsia="Arial" w:hAnsi="Arial"/>
                <w:b w:val="1"/>
                <w:bCs w:val="1"/>
                <w:sz w:val="18"/>
                <w:szCs w:val="18"/>
                <w:rtl w:val="0"/>
              </w:rPr>
              <w:t xml:space="preserve">Tempo de infusão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0">
            <w:pPr>
              <w:spacing w:after="40" w:lineRule="auto"/>
              <w:jc w:val="both"/>
              <w:rPr/>
            </w:pPr>
            <w:r w:rsidDel="00000000" w:rsidR="00000000" w:rsidRPr="00000000">
              <w:rPr>
                <w:rFonts w:ascii="Arial" w:cs="Arial" w:eastAsia="Arial" w:hAnsi="Arial"/>
                <w:sz w:val="18"/>
                <w:szCs w:val="18"/>
                <w:rtl w:val="0"/>
              </w:rPr>
              <w:t xml:space="preserve">Morfina</w:t>
            </w:r>
            <w:r w:rsidDel="00000000" w:rsidR="00000000" w:rsidRPr="00000000">
              <w:rPr>
                <w:rtl w:val="0"/>
              </w:rPr>
            </w:r>
          </w:p>
        </w:tc>
        <w:tc>
          <w:tcPr>
            <w:vAlign w:val="center"/>
          </w:tcPr>
          <w:p w:rsidR="00000000" w:rsidDel="00000000" w:rsidP="00000000" w:rsidRDefault="00000000" w:rsidRPr="00000000" w14:paraId="000001D1">
            <w:pPr>
              <w:spacing w:after="40" w:lineRule="auto"/>
              <w:jc w:val="both"/>
              <w:rPr/>
            </w:pPr>
            <w:r w:rsidDel="00000000" w:rsidR="00000000" w:rsidRPr="00000000">
              <w:rPr>
                <w:rFonts w:ascii="Arial" w:cs="Arial" w:eastAsia="Arial" w:hAnsi="Arial"/>
                <w:sz w:val="18"/>
                <w:szCs w:val="18"/>
                <w:rtl w:val="0"/>
              </w:rPr>
              <w:t xml:space="preserve">Bolus SC: 2 a 3 mg a cada 4 horas; infusão contínua: 10 a 20 mg/dia, com ajuste individualizado. Não há dose máxima definida; iniciar menor em idosos, fragilidade ou doença renal.</w:t>
            </w:r>
            <w:r w:rsidDel="00000000" w:rsidR="00000000" w:rsidRPr="00000000">
              <w:rPr>
                <w:rFonts w:ascii="Arial" w:cs="Arial" w:eastAsia="Arial" w:hAnsi="Arial"/>
                <w:sz w:val="18"/>
                <w:szCs w:val="18"/>
                <w:vertAlign w:val="superscript"/>
                <w:rtl w:val="0"/>
              </w:rPr>
              <w:t xml:space="preserve">⁵˒¹⁸˒¹⁹</w:t>
            </w:r>
            <w:r w:rsidDel="00000000" w:rsidR="00000000" w:rsidRPr="00000000">
              <w:rPr>
                <w:rtl w:val="0"/>
              </w:rPr>
            </w:r>
          </w:p>
        </w:tc>
        <w:tc>
          <w:tcPr>
            <w:vAlign w:val="center"/>
          </w:tcPr>
          <w:p w:rsidR="00000000" w:rsidDel="00000000" w:rsidP="00000000" w:rsidRDefault="00000000" w:rsidRPr="00000000" w14:paraId="000001D2">
            <w:pPr>
              <w:spacing w:after="40" w:lineRule="auto"/>
              <w:jc w:val="both"/>
              <w:rPr/>
            </w:pPr>
            <w:r w:rsidDel="00000000" w:rsidR="00000000" w:rsidRPr="00000000">
              <w:rPr>
                <w:rFonts w:ascii="Arial" w:cs="Arial" w:eastAsia="Arial" w:hAnsi="Arial"/>
                <w:sz w:val="18"/>
                <w:szCs w:val="18"/>
                <w:rtl w:val="0"/>
              </w:rPr>
              <w:t xml:space="preserve">Preferir SF 0,9%; diluir a dose prescrita conforme volume planejado. O iCare registra possibilidade de uso sem diluição por orientação cadastrada por opinião de especialista.</w:t>
            </w:r>
            <w:r w:rsidDel="00000000" w:rsidR="00000000" w:rsidRPr="00000000">
              <w:rPr>
                <w:rFonts w:ascii="Arial" w:cs="Arial" w:eastAsia="Arial" w:hAnsi="Arial"/>
                <w:sz w:val="18"/>
                <w:szCs w:val="18"/>
                <w:vertAlign w:val="superscript"/>
                <w:rtl w:val="0"/>
              </w:rPr>
              <w:t xml:space="preserve">⁵˒¹⁸</w:t>
            </w:r>
            <w:r w:rsidDel="00000000" w:rsidR="00000000" w:rsidRPr="00000000">
              <w:rPr>
                <w:rtl w:val="0"/>
              </w:rPr>
            </w:r>
          </w:p>
        </w:tc>
        <w:tc>
          <w:tcPr>
            <w:vAlign w:val="center"/>
          </w:tcPr>
          <w:p w:rsidR="00000000" w:rsidDel="00000000" w:rsidP="00000000" w:rsidRDefault="00000000" w:rsidRPr="00000000" w14:paraId="000001D3">
            <w:pPr>
              <w:spacing w:after="40" w:lineRule="auto"/>
              <w:jc w:val="both"/>
              <w:rPr/>
            </w:pPr>
            <w:r w:rsidDel="00000000" w:rsidR="00000000" w:rsidRPr="00000000">
              <w:rPr>
                <w:rFonts w:ascii="Arial" w:cs="Arial" w:eastAsia="Arial" w:hAnsi="Arial"/>
                <w:sz w:val="18"/>
                <w:szCs w:val="18"/>
                <w:rtl w:val="0"/>
              </w:rPr>
              <w:t xml:space="preserve">Bolus ou infusão contínua; velocidade usual de 20 a 100 mL/h, equivalente a cerca de 7 a 33 gotas/min em equipo de macrogotas.</w:t>
            </w:r>
            <w:r w:rsidDel="00000000" w:rsidR="00000000" w:rsidRPr="00000000">
              <w:rPr>
                <w:rFonts w:ascii="Arial" w:cs="Arial" w:eastAsia="Arial" w:hAnsi="Arial"/>
                <w:sz w:val="18"/>
                <w:szCs w:val="18"/>
                <w:vertAlign w:val="superscript"/>
                <w:rtl w:val="0"/>
              </w:rPr>
              <w:t xml:space="preserve">⁵˒¹⁸˒¹⁹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4">
            <w:pPr>
              <w:spacing w:after="40" w:lineRule="auto"/>
              <w:jc w:val="both"/>
              <w:rPr/>
            </w:pPr>
            <w:r w:rsidDel="00000000" w:rsidR="00000000" w:rsidRPr="00000000">
              <w:rPr>
                <w:rFonts w:ascii="Arial" w:cs="Arial" w:eastAsia="Arial" w:hAnsi="Arial"/>
                <w:sz w:val="18"/>
                <w:szCs w:val="18"/>
                <w:rtl w:val="0"/>
              </w:rPr>
              <w:t xml:space="preserve">Escopolamina</w:t>
            </w:r>
            <w:r w:rsidDel="00000000" w:rsidR="00000000" w:rsidRPr="00000000">
              <w:rPr>
                <w:rtl w:val="0"/>
              </w:rPr>
            </w:r>
          </w:p>
        </w:tc>
        <w:tc>
          <w:tcPr>
            <w:vAlign w:val="center"/>
          </w:tcPr>
          <w:p w:rsidR="00000000" w:rsidDel="00000000" w:rsidP="00000000" w:rsidRDefault="00000000" w:rsidRPr="00000000" w14:paraId="000001D5">
            <w:pPr>
              <w:spacing w:after="40" w:lineRule="auto"/>
              <w:jc w:val="both"/>
              <w:rPr/>
            </w:pPr>
            <w:r w:rsidDel="00000000" w:rsidR="00000000" w:rsidRPr="00000000">
              <w:rPr>
                <w:rFonts w:ascii="Arial" w:cs="Arial" w:eastAsia="Arial" w:hAnsi="Arial"/>
                <w:sz w:val="18"/>
                <w:szCs w:val="18"/>
                <w:rtl w:val="0"/>
              </w:rPr>
              <w:t xml:space="preserve">20 mg 8/8h até 60 mg 6/6h; estudo descreve bolus SC de 20 mg e manutenção de 60 mg/24h.</w:t>
            </w:r>
            <w:r w:rsidDel="00000000" w:rsidR="00000000" w:rsidRPr="00000000">
              <w:rPr>
                <w:rFonts w:ascii="Arial" w:cs="Arial" w:eastAsia="Arial" w:hAnsi="Arial"/>
                <w:sz w:val="18"/>
                <w:szCs w:val="18"/>
                <w:vertAlign w:val="superscript"/>
                <w:rtl w:val="0"/>
              </w:rPr>
              <w:t xml:space="preserve">⁵˒²⁰</w:t>
            </w:r>
            <w:r w:rsidDel="00000000" w:rsidR="00000000" w:rsidRPr="00000000">
              <w:rPr>
                <w:rtl w:val="0"/>
              </w:rPr>
            </w:r>
          </w:p>
        </w:tc>
        <w:tc>
          <w:tcPr>
            <w:vAlign w:val="center"/>
          </w:tcPr>
          <w:p w:rsidR="00000000" w:rsidDel="00000000" w:rsidP="00000000" w:rsidRDefault="00000000" w:rsidRPr="00000000" w14:paraId="000001D6">
            <w:pPr>
              <w:spacing w:after="40" w:lineRule="auto"/>
              <w:jc w:val="both"/>
              <w:rPr/>
            </w:pPr>
            <w:r w:rsidDel="00000000" w:rsidR="00000000" w:rsidRPr="00000000">
              <w:rPr>
                <w:rFonts w:ascii="Arial" w:cs="Arial" w:eastAsia="Arial" w:hAnsi="Arial"/>
                <w:sz w:val="18"/>
                <w:szCs w:val="18"/>
                <w:rtl w:val="0"/>
              </w:rPr>
              <w:t xml:space="preserve">SF 0,9% 1 mL para bolus; volume de diluição para infusão contínua não especificado nas fontes da aba Medicamentos.</w:t>
            </w:r>
            <w:r w:rsidDel="00000000" w:rsidR="00000000" w:rsidRPr="00000000">
              <w:rPr>
                <w:rFonts w:ascii="Arial" w:cs="Arial" w:eastAsia="Arial" w:hAnsi="Arial"/>
                <w:sz w:val="18"/>
                <w:szCs w:val="18"/>
                <w:vertAlign w:val="superscript"/>
                <w:rtl w:val="0"/>
              </w:rPr>
              <w:t xml:space="preserve">⁵˒²⁰</w:t>
            </w:r>
            <w:r w:rsidDel="00000000" w:rsidR="00000000" w:rsidRPr="00000000">
              <w:rPr>
                <w:rtl w:val="0"/>
              </w:rPr>
            </w:r>
          </w:p>
        </w:tc>
        <w:tc>
          <w:tcPr>
            <w:vAlign w:val="center"/>
          </w:tcPr>
          <w:p w:rsidR="00000000" w:rsidDel="00000000" w:rsidP="00000000" w:rsidRDefault="00000000" w:rsidRPr="00000000" w14:paraId="000001D7">
            <w:pPr>
              <w:spacing w:after="40" w:lineRule="auto"/>
              <w:jc w:val="both"/>
              <w:rPr/>
            </w:pPr>
            <w:r w:rsidDel="00000000" w:rsidR="00000000" w:rsidRPr="00000000">
              <w:rPr>
                <w:rFonts w:ascii="Arial" w:cs="Arial" w:eastAsia="Arial" w:hAnsi="Arial"/>
                <w:sz w:val="18"/>
                <w:szCs w:val="18"/>
                <w:rtl w:val="0"/>
              </w:rPr>
              <w:t xml:space="preserve">Bolus ou infusão contínua. Monitorar boca seca, retenção urinária, delirium, taquicardia e espessamento de secreções.</w:t>
            </w:r>
            <w:r w:rsidDel="00000000" w:rsidR="00000000" w:rsidRPr="00000000">
              <w:rPr>
                <w:rFonts w:ascii="Arial" w:cs="Arial" w:eastAsia="Arial" w:hAnsi="Arial"/>
                <w:sz w:val="18"/>
                <w:szCs w:val="18"/>
                <w:vertAlign w:val="superscript"/>
                <w:rtl w:val="0"/>
              </w:rPr>
              <w:t xml:space="preserve">²⁰˒²⁶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8">
            <w:pPr>
              <w:spacing w:after="40" w:lineRule="auto"/>
              <w:jc w:val="both"/>
              <w:rPr/>
            </w:pPr>
            <w:r w:rsidDel="00000000" w:rsidR="00000000" w:rsidRPr="00000000">
              <w:rPr>
                <w:rFonts w:ascii="Arial" w:cs="Arial" w:eastAsia="Arial" w:hAnsi="Arial"/>
                <w:sz w:val="18"/>
                <w:szCs w:val="18"/>
                <w:rtl w:val="0"/>
              </w:rPr>
              <w:t xml:space="preserve">Dipirona</w:t>
            </w:r>
            <w:r w:rsidDel="00000000" w:rsidR="00000000" w:rsidRPr="00000000">
              <w:rPr>
                <w:rtl w:val="0"/>
              </w:rPr>
            </w:r>
          </w:p>
        </w:tc>
        <w:tc>
          <w:tcPr>
            <w:vAlign w:val="center"/>
          </w:tcPr>
          <w:p w:rsidR="00000000" w:rsidDel="00000000" w:rsidP="00000000" w:rsidRDefault="00000000" w:rsidRPr="00000000" w14:paraId="000001D9">
            <w:pPr>
              <w:spacing w:after="40" w:lineRule="auto"/>
              <w:jc w:val="both"/>
              <w:rPr/>
            </w:pPr>
            <w:r w:rsidDel="00000000" w:rsidR="00000000" w:rsidRPr="00000000">
              <w:rPr>
                <w:rFonts w:ascii="Arial" w:cs="Arial" w:eastAsia="Arial" w:hAnsi="Arial"/>
                <w:sz w:val="18"/>
                <w:szCs w:val="18"/>
                <w:rtl w:val="0"/>
              </w:rPr>
              <w:t xml:space="preserve">1 a 2 g até 6/6h, conforme protocolo local, analgesia/antitérmico e avaliação de risco-benefício.</w:t>
            </w:r>
            <w:r w:rsidDel="00000000" w:rsidR="00000000" w:rsidRPr="00000000">
              <w:rPr>
                <w:rFonts w:ascii="Arial" w:cs="Arial" w:eastAsia="Arial" w:hAnsi="Arial"/>
                <w:sz w:val="18"/>
                <w:szCs w:val="18"/>
                <w:vertAlign w:val="superscript"/>
                <w:rtl w:val="0"/>
              </w:rPr>
              <w:t xml:space="preserve">⁵</w:t>
            </w:r>
            <w:r w:rsidDel="00000000" w:rsidR="00000000" w:rsidRPr="00000000">
              <w:rPr>
                <w:rtl w:val="0"/>
              </w:rPr>
            </w:r>
          </w:p>
        </w:tc>
        <w:tc>
          <w:tcPr>
            <w:vAlign w:val="center"/>
          </w:tcPr>
          <w:p w:rsidR="00000000" w:rsidDel="00000000" w:rsidP="00000000" w:rsidRDefault="00000000" w:rsidRPr="00000000" w14:paraId="000001DA">
            <w:pPr>
              <w:spacing w:after="40" w:lineRule="auto"/>
              <w:jc w:val="both"/>
              <w:rPr/>
            </w:pPr>
            <w:r w:rsidDel="00000000" w:rsidR="00000000" w:rsidRPr="00000000">
              <w:rPr>
                <w:rFonts w:ascii="Arial" w:cs="Arial" w:eastAsia="Arial" w:hAnsi="Arial"/>
                <w:sz w:val="18"/>
                <w:szCs w:val="18"/>
                <w:rtl w:val="0"/>
              </w:rPr>
              <w:t xml:space="preserve">Diluir em 50 mL de SF 0,9% conforme orientação cadastrada por opinião de especialista no iCare.</w:t>
            </w:r>
            <w:r w:rsidDel="00000000" w:rsidR="00000000" w:rsidRPr="00000000">
              <w:rPr>
                <w:rFonts w:ascii="Arial" w:cs="Arial" w:eastAsia="Arial" w:hAnsi="Arial"/>
                <w:sz w:val="18"/>
                <w:szCs w:val="18"/>
                <w:vertAlign w:val="superscript"/>
                <w:rtl w:val="0"/>
              </w:rPr>
              <w:t xml:space="preserve">⁵</w:t>
            </w:r>
            <w:r w:rsidDel="00000000" w:rsidR="00000000" w:rsidRPr="00000000">
              <w:rPr>
                <w:rtl w:val="0"/>
              </w:rPr>
            </w:r>
          </w:p>
        </w:tc>
        <w:tc>
          <w:tcPr>
            <w:vAlign w:val="center"/>
          </w:tcPr>
          <w:p w:rsidR="00000000" w:rsidDel="00000000" w:rsidP="00000000" w:rsidRDefault="00000000" w:rsidRPr="00000000" w14:paraId="000001DB">
            <w:pPr>
              <w:spacing w:after="40" w:lineRule="auto"/>
              <w:jc w:val="both"/>
              <w:rPr/>
            </w:pPr>
            <w:r w:rsidDel="00000000" w:rsidR="00000000" w:rsidRPr="00000000">
              <w:rPr>
                <w:rFonts w:ascii="Arial" w:cs="Arial" w:eastAsia="Arial" w:hAnsi="Arial"/>
                <w:sz w:val="18"/>
                <w:szCs w:val="18"/>
                <w:rtl w:val="0"/>
              </w:rPr>
              <w:t xml:space="preserve">Infundir em 30 minutos conforme orientação cadastrada por opinião de especialista no iCare; monitorar irritação local.</w:t>
            </w:r>
            <w:r w:rsidDel="00000000" w:rsidR="00000000" w:rsidRPr="00000000">
              <w:rPr>
                <w:rFonts w:ascii="Arial" w:cs="Arial" w:eastAsia="Arial" w:hAnsi="Arial"/>
                <w:sz w:val="18"/>
                <w:szCs w:val="18"/>
                <w:vertAlign w:val="superscript"/>
                <w:rtl w:val="0"/>
              </w:rPr>
              <w:t xml:space="preserve">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C">
            <w:pPr>
              <w:spacing w:after="40" w:lineRule="auto"/>
              <w:jc w:val="both"/>
              <w:rPr/>
            </w:pPr>
            <w:r w:rsidDel="00000000" w:rsidR="00000000" w:rsidRPr="00000000">
              <w:rPr>
                <w:rFonts w:ascii="Arial" w:cs="Arial" w:eastAsia="Arial" w:hAnsi="Arial"/>
                <w:sz w:val="18"/>
                <w:szCs w:val="18"/>
                <w:rtl w:val="0"/>
              </w:rPr>
              <w:t xml:space="preserve">Clorpromazina</w:t>
            </w:r>
            <w:r w:rsidDel="00000000" w:rsidR="00000000" w:rsidRPr="00000000">
              <w:rPr>
                <w:rtl w:val="0"/>
              </w:rPr>
            </w:r>
          </w:p>
        </w:tc>
        <w:tc>
          <w:tcPr>
            <w:vAlign w:val="center"/>
          </w:tcPr>
          <w:p w:rsidR="00000000" w:rsidDel="00000000" w:rsidP="00000000" w:rsidRDefault="00000000" w:rsidRPr="00000000" w14:paraId="000001DD">
            <w:pPr>
              <w:spacing w:after="40" w:lineRule="auto"/>
              <w:jc w:val="both"/>
              <w:rPr/>
            </w:pPr>
            <w:r w:rsidDel="00000000" w:rsidR="00000000" w:rsidRPr="00000000">
              <w:rPr>
                <w:rFonts w:ascii="Arial" w:cs="Arial" w:eastAsia="Arial" w:hAnsi="Arial"/>
                <w:sz w:val="18"/>
                <w:szCs w:val="18"/>
                <w:rtl w:val="0"/>
              </w:rPr>
              <w:t xml:space="preserve">12,5 a 50 mg até de 6/6h; dose máxima de 150 mg/dia. Usar apenas quando demais vias forem inviáveis e/ou em sedação paliativa em fase final.</w:t>
            </w:r>
            <w:r w:rsidDel="00000000" w:rsidR="00000000" w:rsidRPr="00000000">
              <w:rPr>
                <w:rFonts w:ascii="Arial" w:cs="Arial" w:eastAsia="Arial" w:hAnsi="Arial"/>
                <w:sz w:val="18"/>
                <w:szCs w:val="18"/>
                <w:vertAlign w:val="superscript"/>
                <w:rtl w:val="0"/>
              </w:rPr>
              <w:t xml:space="preserve">²¹˒²²˒²³</w:t>
            </w:r>
            <w:r w:rsidDel="00000000" w:rsidR="00000000" w:rsidRPr="00000000">
              <w:rPr>
                <w:rtl w:val="0"/>
              </w:rPr>
            </w:r>
          </w:p>
        </w:tc>
        <w:tc>
          <w:tcPr>
            <w:vAlign w:val="center"/>
          </w:tcPr>
          <w:p w:rsidR="00000000" w:rsidDel="00000000" w:rsidP="00000000" w:rsidRDefault="00000000" w:rsidRPr="00000000" w14:paraId="000001DE">
            <w:pPr>
              <w:spacing w:after="40" w:lineRule="auto"/>
              <w:jc w:val="both"/>
              <w:rPr/>
            </w:pPr>
            <w:r w:rsidDel="00000000" w:rsidR="00000000" w:rsidRPr="00000000">
              <w:rPr>
                <w:rFonts w:ascii="Arial" w:cs="Arial" w:eastAsia="Arial" w:hAnsi="Arial"/>
                <w:sz w:val="18"/>
                <w:szCs w:val="18"/>
                <w:rtl w:val="0"/>
              </w:rPr>
              <w:t xml:space="preserve">SF 0,9% 50 mL para infusão intermitente; SF 0,9% 100 mL para infusão contínua. Se contínua, usar frasco sem PVC.</w:t>
            </w:r>
            <w:r w:rsidDel="00000000" w:rsidR="00000000" w:rsidRPr="00000000">
              <w:rPr>
                <w:rFonts w:ascii="Arial" w:cs="Arial" w:eastAsia="Arial" w:hAnsi="Arial"/>
                <w:sz w:val="18"/>
                <w:szCs w:val="18"/>
                <w:vertAlign w:val="superscript"/>
                <w:rtl w:val="0"/>
              </w:rPr>
              <w:t xml:space="preserve">²¹˒²²˒²³</w:t>
            </w:r>
            <w:r w:rsidDel="00000000" w:rsidR="00000000" w:rsidRPr="00000000">
              <w:rPr>
                <w:rtl w:val="0"/>
              </w:rPr>
            </w:r>
          </w:p>
        </w:tc>
        <w:tc>
          <w:tcPr>
            <w:vAlign w:val="center"/>
          </w:tcPr>
          <w:p w:rsidR="00000000" w:rsidDel="00000000" w:rsidP="00000000" w:rsidRDefault="00000000" w:rsidRPr="00000000" w14:paraId="000001DF">
            <w:pPr>
              <w:spacing w:after="40" w:lineRule="auto"/>
              <w:jc w:val="both"/>
              <w:rPr/>
            </w:pPr>
            <w:r w:rsidDel="00000000" w:rsidR="00000000" w:rsidRPr="00000000">
              <w:rPr>
                <w:rFonts w:ascii="Arial" w:cs="Arial" w:eastAsia="Arial" w:hAnsi="Arial"/>
                <w:sz w:val="18"/>
                <w:szCs w:val="18"/>
                <w:rtl w:val="0"/>
              </w:rPr>
              <w:t xml:space="preserve">30 minutos ou infusão contínua. Exige observação rigorosa do sítio e suspensão diante de evento adverso.</w:t>
            </w:r>
            <w:r w:rsidDel="00000000" w:rsidR="00000000" w:rsidRPr="00000000">
              <w:rPr>
                <w:rFonts w:ascii="Arial" w:cs="Arial" w:eastAsia="Arial" w:hAnsi="Arial"/>
                <w:sz w:val="18"/>
                <w:szCs w:val="18"/>
                <w:vertAlign w:val="superscript"/>
                <w:rtl w:val="0"/>
              </w:rPr>
              <w:t xml:space="preserve">²¹˒²²˒²³</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0">
            <w:pPr>
              <w:spacing w:after="40" w:lineRule="auto"/>
              <w:jc w:val="both"/>
              <w:rPr/>
            </w:pPr>
            <w:r w:rsidDel="00000000" w:rsidR="00000000" w:rsidRPr="00000000">
              <w:rPr>
                <w:rFonts w:ascii="Arial" w:cs="Arial" w:eastAsia="Arial" w:hAnsi="Arial"/>
                <w:sz w:val="18"/>
                <w:szCs w:val="18"/>
                <w:rtl w:val="0"/>
              </w:rPr>
              <w:t xml:space="preserve">Midazolam</w:t>
            </w:r>
            <w:r w:rsidDel="00000000" w:rsidR="00000000" w:rsidRPr="00000000">
              <w:rPr>
                <w:rtl w:val="0"/>
              </w:rPr>
            </w:r>
          </w:p>
        </w:tc>
        <w:tc>
          <w:tcPr>
            <w:vAlign w:val="center"/>
          </w:tcPr>
          <w:p w:rsidR="00000000" w:rsidDel="00000000" w:rsidP="00000000" w:rsidRDefault="00000000" w:rsidRPr="00000000" w14:paraId="000001E1">
            <w:pPr>
              <w:spacing w:after="40" w:lineRule="auto"/>
              <w:jc w:val="both"/>
              <w:rPr/>
            </w:pPr>
            <w:r w:rsidDel="00000000" w:rsidR="00000000" w:rsidRPr="00000000">
              <w:rPr>
                <w:rFonts w:ascii="Arial" w:cs="Arial" w:eastAsia="Arial" w:hAnsi="Arial"/>
                <w:sz w:val="18"/>
                <w:szCs w:val="18"/>
                <w:rtl w:val="0"/>
              </w:rPr>
              <w:t xml:space="preserve">1 a 5 mg em bolus ou infusão contínua, titulando conforme sintomas.</w:t>
            </w:r>
            <w:r w:rsidDel="00000000" w:rsidR="00000000" w:rsidRPr="00000000">
              <w:rPr>
                <w:rFonts w:ascii="Arial" w:cs="Arial" w:eastAsia="Arial" w:hAnsi="Arial"/>
                <w:sz w:val="18"/>
                <w:szCs w:val="18"/>
                <w:vertAlign w:val="superscript"/>
                <w:rtl w:val="0"/>
              </w:rPr>
              <w:t xml:space="preserve">⁵˒²⁵˒²⁶˒²⁷</w:t>
            </w:r>
            <w:r w:rsidDel="00000000" w:rsidR="00000000" w:rsidRPr="00000000">
              <w:rPr>
                <w:rtl w:val="0"/>
              </w:rPr>
            </w:r>
          </w:p>
        </w:tc>
        <w:tc>
          <w:tcPr>
            <w:vAlign w:val="center"/>
          </w:tcPr>
          <w:p w:rsidR="00000000" w:rsidDel="00000000" w:rsidP="00000000" w:rsidRDefault="00000000" w:rsidRPr="00000000" w14:paraId="000001E2">
            <w:pPr>
              <w:spacing w:after="40" w:lineRule="auto"/>
              <w:jc w:val="both"/>
              <w:rPr/>
            </w:pPr>
            <w:r w:rsidDel="00000000" w:rsidR="00000000" w:rsidRPr="00000000">
              <w:rPr>
                <w:rFonts w:ascii="Arial" w:cs="Arial" w:eastAsia="Arial" w:hAnsi="Arial"/>
                <w:sz w:val="18"/>
                <w:szCs w:val="18"/>
                <w:rtl w:val="0"/>
              </w:rPr>
              <w:t xml:space="preserve">SF 0,9% 5 mL para bolus; em CSCI, ajustar volume final conforme protocolo local e dispositivo disponível.</w:t>
            </w:r>
            <w:r w:rsidDel="00000000" w:rsidR="00000000" w:rsidRPr="00000000">
              <w:rPr>
                <w:rFonts w:ascii="Arial" w:cs="Arial" w:eastAsia="Arial" w:hAnsi="Arial"/>
                <w:sz w:val="18"/>
                <w:szCs w:val="18"/>
                <w:vertAlign w:val="superscript"/>
                <w:rtl w:val="0"/>
              </w:rPr>
              <w:t xml:space="preserve">⁵˒²⁷</w:t>
            </w:r>
            <w:r w:rsidDel="00000000" w:rsidR="00000000" w:rsidRPr="00000000">
              <w:rPr>
                <w:rtl w:val="0"/>
              </w:rPr>
            </w:r>
          </w:p>
        </w:tc>
        <w:tc>
          <w:tcPr>
            <w:vAlign w:val="center"/>
          </w:tcPr>
          <w:p w:rsidR="00000000" w:rsidDel="00000000" w:rsidP="00000000" w:rsidRDefault="00000000" w:rsidRPr="00000000" w14:paraId="000001E3">
            <w:pPr>
              <w:spacing w:after="40" w:lineRule="auto"/>
              <w:jc w:val="both"/>
              <w:rPr/>
            </w:pPr>
            <w:r w:rsidDel="00000000" w:rsidR="00000000" w:rsidRPr="00000000">
              <w:rPr>
                <w:rFonts w:ascii="Arial" w:cs="Arial" w:eastAsia="Arial" w:hAnsi="Arial"/>
                <w:sz w:val="18"/>
                <w:szCs w:val="18"/>
                <w:rtl w:val="0"/>
              </w:rPr>
              <w:t xml:space="preserve">Bolus ou infusão subcutânea contínua, geralmente em 24h; velocidade citada de 0,5 a 20 mL/h, equivalente a cerca de 0,2 a 7 gotas/min em macrogotas.</w:t>
            </w:r>
            <w:r w:rsidDel="00000000" w:rsidR="00000000" w:rsidRPr="00000000">
              <w:rPr>
                <w:rFonts w:ascii="Arial" w:cs="Arial" w:eastAsia="Arial" w:hAnsi="Arial"/>
                <w:sz w:val="18"/>
                <w:szCs w:val="18"/>
                <w:vertAlign w:val="superscript"/>
                <w:rtl w:val="0"/>
              </w:rPr>
              <w:t xml:space="preserve">⁵˒²⁷</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4">
            <w:pPr>
              <w:spacing w:after="40" w:lineRule="auto"/>
              <w:jc w:val="both"/>
              <w:rPr/>
            </w:pPr>
            <w:r w:rsidDel="00000000" w:rsidR="00000000" w:rsidRPr="00000000">
              <w:rPr>
                <w:rFonts w:ascii="Arial" w:cs="Arial" w:eastAsia="Arial" w:hAnsi="Arial"/>
                <w:sz w:val="18"/>
                <w:szCs w:val="18"/>
                <w:rtl w:val="0"/>
              </w:rPr>
              <w:t xml:space="preserve">Soro fisiológico 0,9%</w:t>
            </w:r>
            <w:r w:rsidDel="00000000" w:rsidR="00000000" w:rsidRPr="00000000">
              <w:rPr>
                <w:rtl w:val="0"/>
              </w:rPr>
            </w:r>
          </w:p>
        </w:tc>
        <w:tc>
          <w:tcPr>
            <w:vAlign w:val="center"/>
          </w:tcPr>
          <w:p w:rsidR="00000000" w:rsidDel="00000000" w:rsidP="00000000" w:rsidRDefault="00000000" w:rsidRPr="00000000" w14:paraId="000001E5">
            <w:pPr>
              <w:spacing w:after="40" w:lineRule="auto"/>
              <w:jc w:val="both"/>
              <w:rPr/>
            </w:pPr>
            <w:r w:rsidDel="00000000" w:rsidR="00000000" w:rsidRPr="00000000">
              <w:rPr>
                <w:rFonts w:ascii="Arial" w:cs="Arial" w:eastAsia="Arial" w:hAnsi="Arial"/>
                <w:sz w:val="18"/>
                <w:szCs w:val="18"/>
                <w:rtl w:val="0"/>
              </w:rPr>
              <w:t xml:space="preserve">Máximo de 1.500 mL em 24h conforme sítio de punção, prescrição e tolerância do tecido subcutâneo.</w:t>
            </w:r>
            <w:r w:rsidDel="00000000" w:rsidR="00000000" w:rsidRPr="00000000">
              <w:rPr>
                <w:rFonts w:ascii="Arial" w:cs="Arial" w:eastAsia="Arial" w:hAnsi="Arial"/>
                <w:sz w:val="18"/>
                <w:szCs w:val="18"/>
                <w:vertAlign w:val="superscript"/>
                <w:rtl w:val="0"/>
              </w:rPr>
              <w:t xml:space="preserve">⁵˒⁸˒¹⁴˒¹⁵˒¹⁷</w:t>
            </w:r>
            <w:r w:rsidDel="00000000" w:rsidR="00000000" w:rsidRPr="00000000">
              <w:rPr>
                <w:rtl w:val="0"/>
              </w:rPr>
            </w:r>
          </w:p>
        </w:tc>
        <w:tc>
          <w:tcPr>
            <w:vAlign w:val="center"/>
          </w:tcPr>
          <w:p w:rsidR="00000000" w:rsidDel="00000000" w:rsidP="00000000" w:rsidRDefault="00000000" w:rsidRPr="00000000" w14:paraId="000001E6">
            <w:pPr>
              <w:spacing w:after="40" w:lineRule="auto"/>
              <w:jc w:val="both"/>
              <w:rPr/>
            </w:pPr>
            <w:r w:rsidDel="00000000" w:rsidR="00000000" w:rsidRPr="00000000">
              <w:rPr>
                <w:rFonts w:ascii="Arial" w:cs="Arial" w:eastAsia="Arial" w:hAnsi="Arial"/>
                <w:sz w:val="18"/>
                <w:szCs w:val="18"/>
                <w:rtl w:val="0"/>
              </w:rPr>
              <w:t xml:space="preserve">Solução pronta para infusão. Usar equipo com controle de fluxo e respeitar volume conforme sítio.</w:t>
            </w:r>
            <w:r w:rsidDel="00000000" w:rsidR="00000000" w:rsidRPr="00000000">
              <w:rPr>
                <w:rFonts w:ascii="Arial" w:cs="Arial" w:eastAsia="Arial" w:hAnsi="Arial"/>
                <w:sz w:val="18"/>
                <w:szCs w:val="18"/>
                <w:vertAlign w:val="superscript"/>
                <w:rtl w:val="0"/>
              </w:rPr>
              <w:t xml:space="preserve">⁵˒⁸</w:t>
            </w:r>
            <w:r w:rsidDel="00000000" w:rsidR="00000000" w:rsidRPr="00000000">
              <w:rPr>
                <w:rtl w:val="0"/>
              </w:rPr>
            </w:r>
          </w:p>
        </w:tc>
        <w:tc>
          <w:tcPr>
            <w:vAlign w:val="center"/>
          </w:tcPr>
          <w:p w:rsidR="00000000" w:rsidDel="00000000" w:rsidP="00000000" w:rsidRDefault="00000000" w:rsidRPr="00000000" w14:paraId="000001E7">
            <w:pPr>
              <w:spacing w:after="40" w:lineRule="auto"/>
              <w:jc w:val="both"/>
              <w:rPr/>
            </w:pPr>
            <w:r w:rsidDel="00000000" w:rsidR="00000000" w:rsidRPr="00000000">
              <w:rPr>
                <w:rFonts w:ascii="Arial" w:cs="Arial" w:eastAsia="Arial" w:hAnsi="Arial"/>
                <w:sz w:val="18"/>
                <w:szCs w:val="18"/>
                <w:rtl w:val="0"/>
              </w:rPr>
              <w:t xml:space="preserve">Infusão contínua conforme prescrição e tolerância local; limite de 62,5 mL/h, equivalente a cerca de 21 gotas/min em equipo de macrogotas.</w:t>
            </w:r>
            <w:r w:rsidDel="00000000" w:rsidR="00000000" w:rsidRPr="00000000">
              <w:rPr>
                <w:rFonts w:ascii="Arial" w:cs="Arial" w:eastAsia="Arial" w:hAnsi="Arial"/>
                <w:sz w:val="18"/>
                <w:szCs w:val="18"/>
                <w:vertAlign w:val="superscript"/>
                <w:rtl w:val="0"/>
              </w:rPr>
              <w:t xml:space="preserve">⁵˒⁸˒¹⁴˒¹⁵˒¹⁷</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8">
            <w:pPr>
              <w:spacing w:after="40" w:lineRule="auto"/>
              <w:jc w:val="both"/>
              <w:rPr/>
            </w:pPr>
            <w:r w:rsidDel="00000000" w:rsidR="00000000" w:rsidRPr="00000000">
              <w:rPr>
                <w:rFonts w:ascii="Arial" w:cs="Arial" w:eastAsia="Arial" w:hAnsi="Arial"/>
                <w:sz w:val="18"/>
                <w:szCs w:val="18"/>
                <w:rtl w:val="0"/>
              </w:rPr>
              <w:t xml:space="preserve">Haloperidol</w:t>
            </w:r>
            <w:r w:rsidDel="00000000" w:rsidR="00000000" w:rsidRPr="00000000">
              <w:rPr>
                <w:rtl w:val="0"/>
              </w:rPr>
            </w:r>
          </w:p>
        </w:tc>
        <w:tc>
          <w:tcPr>
            <w:vAlign w:val="center"/>
          </w:tcPr>
          <w:p w:rsidR="00000000" w:rsidDel="00000000" w:rsidP="00000000" w:rsidRDefault="00000000" w:rsidRPr="00000000" w14:paraId="000001E9">
            <w:pPr>
              <w:spacing w:after="40" w:lineRule="auto"/>
              <w:jc w:val="both"/>
              <w:rPr/>
            </w:pPr>
            <w:r w:rsidDel="00000000" w:rsidR="00000000" w:rsidRPr="00000000">
              <w:rPr>
                <w:rFonts w:ascii="Arial" w:cs="Arial" w:eastAsia="Arial" w:hAnsi="Arial"/>
                <w:sz w:val="18"/>
                <w:szCs w:val="18"/>
                <w:rtl w:val="0"/>
              </w:rPr>
              <w:t xml:space="preserve">Em CSCI, mediana aproximada de 2,5 a 3 mg/24h; faixa observada de 0,5 a 10 mg/24h.</w:t>
            </w:r>
            <w:r w:rsidDel="00000000" w:rsidR="00000000" w:rsidRPr="00000000">
              <w:rPr>
                <w:rFonts w:ascii="Arial" w:cs="Arial" w:eastAsia="Arial" w:hAnsi="Arial"/>
                <w:sz w:val="18"/>
                <w:szCs w:val="18"/>
                <w:vertAlign w:val="superscript"/>
                <w:rtl w:val="0"/>
              </w:rPr>
              <w:t xml:space="preserve">⁵˒²⁵˒²⁶˒²⁸˒²⁹</w:t>
            </w:r>
            <w:r w:rsidDel="00000000" w:rsidR="00000000" w:rsidRPr="00000000">
              <w:rPr>
                <w:rtl w:val="0"/>
              </w:rPr>
            </w:r>
          </w:p>
        </w:tc>
        <w:tc>
          <w:tcPr>
            <w:vAlign w:val="center"/>
          </w:tcPr>
          <w:p w:rsidR="00000000" w:rsidDel="00000000" w:rsidP="00000000" w:rsidRDefault="00000000" w:rsidRPr="00000000" w14:paraId="000001EA">
            <w:pPr>
              <w:spacing w:after="40" w:lineRule="auto"/>
              <w:jc w:val="both"/>
              <w:rPr/>
            </w:pPr>
            <w:r w:rsidDel="00000000" w:rsidR="00000000" w:rsidRPr="00000000">
              <w:rPr>
                <w:rFonts w:ascii="Arial" w:cs="Arial" w:eastAsia="Arial" w:hAnsi="Arial"/>
                <w:sz w:val="18"/>
                <w:szCs w:val="18"/>
                <w:rtl w:val="0"/>
              </w:rPr>
              <w:t xml:space="preserve">Os estudos de CSCI não especificam receita padrão de diluição, volume final ou taxa em mL/h para haloperidol isolado; confirmar preparo institucional.</w:t>
            </w:r>
            <w:r w:rsidDel="00000000" w:rsidR="00000000" w:rsidRPr="00000000">
              <w:rPr>
                <w:rFonts w:ascii="Arial" w:cs="Arial" w:eastAsia="Arial" w:hAnsi="Arial"/>
                <w:sz w:val="18"/>
                <w:szCs w:val="18"/>
                <w:vertAlign w:val="superscript"/>
                <w:rtl w:val="0"/>
              </w:rPr>
              <w:t xml:space="preserve">⁵˒²⁵˒²⁶˒²⁹</w:t>
            </w:r>
            <w:r w:rsidDel="00000000" w:rsidR="00000000" w:rsidRPr="00000000">
              <w:rPr>
                <w:rtl w:val="0"/>
              </w:rPr>
            </w:r>
          </w:p>
        </w:tc>
        <w:tc>
          <w:tcPr>
            <w:vAlign w:val="center"/>
          </w:tcPr>
          <w:p w:rsidR="00000000" w:rsidDel="00000000" w:rsidP="00000000" w:rsidRDefault="00000000" w:rsidRPr="00000000" w14:paraId="000001EB">
            <w:pPr>
              <w:spacing w:after="40" w:lineRule="auto"/>
              <w:jc w:val="both"/>
              <w:rPr/>
            </w:pPr>
            <w:r w:rsidDel="00000000" w:rsidR="00000000" w:rsidRPr="00000000">
              <w:rPr>
                <w:rFonts w:ascii="Arial" w:cs="Arial" w:eastAsia="Arial" w:hAnsi="Arial"/>
                <w:sz w:val="18"/>
                <w:szCs w:val="18"/>
                <w:rtl w:val="0"/>
              </w:rPr>
              <w:t xml:space="preserve">Bolus lento ou infusão subcutânea contínua, geralmente em 24h. Monitorar sedação, sintomas extrapiramidais e acatisia.</w:t>
            </w:r>
            <w:r w:rsidDel="00000000" w:rsidR="00000000" w:rsidRPr="00000000">
              <w:rPr>
                <w:rFonts w:ascii="Arial" w:cs="Arial" w:eastAsia="Arial" w:hAnsi="Arial"/>
                <w:sz w:val="18"/>
                <w:szCs w:val="18"/>
                <w:vertAlign w:val="superscript"/>
                <w:rtl w:val="0"/>
              </w:rPr>
              <w:t xml:space="preserve">²⁶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C">
            <w:pPr>
              <w:spacing w:after="40" w:lineRule="auto"/>
              <w:jc w:val="both"/>
              <w:rPr/>
            </w:pPr>
            <w:r w:rsidDel="00000000" w:rsidR="00000000" w:rsidRPr="00000000">
              <w:rPr>
                <w:rFonts w:ascii="Arial" w:cs="Arial" w:eastAsia="Arial" w:hAnsi="Arial"/>
                <w:sz w:val="18"/>
                <w:szCs w:val="18"/>
                <w:rtl w:val="0"/>
              </w:rPr>
              <w:t xml:space="preserve">Metoclopramida</w:t>
            </w:r>
            <w:r w:rsidDel="00000000" w:rsidR="00000000" w:rsidRPr="00000000">
              <w:rPr>
                <w:rtl w:val="0"/>
              </w:rPr>
            </w:r>
          </w:p>
        </w:tc>
        <w:tc>
          <w:tcPr>
            <w:vAlign w:val="center"/>
          </w:tcPr>
          <w:p w:rsidR="00000000" w:rsidDel="00000000" w:rsidP="00000000" w:rsidRDefault="00000000" w:rsidRPr="00000000" w14:paraId="000001ED">
            <w:pPr>
              <w:spacing w:after="40" w:lineRule="auto"/>
              <w:jc w:val="both"/>
              <w:rPr/>
            </w:pPr>
            <w:r w:rsidDel="00000000" w:rsidR="00000000" w:rsidRPr="00000000">
              <w:rPr>
                <w:rFonts w:ascii="Arial" w:cs="Arial" w:eastAsia="Arial" w:hAnsi="Arial"/>
                <w:sz w:val="18"/>
                <w:szCs w:val="18"/>
                <w:rtl w:val="0"/>
              </w:rPr>
              <w:t xml:space="preserve">30 a 120 mg/dia por hipodermóclise, conforme prescrição e mecanismo de náusea/vômito.</w:t>
            </w:r>
            <w:r w:rsidDel="00000000" w:rsidR="00000000" w:rsidRPr="00000000">
              <w:rPr>
                <w:rFonts w:ascii="Arial" w:cs="Arial" w:eastAsia="Arial" w:hAnsi="Arial"/>
                <w:sz w:val="18"/>
                <w:szCs w:val="18"/>
                <w:vertAlign w:val="superscript"/>
                <w:rtl w:val="0"/>
              </w:rPr>
              <w:t xml:space="preserve">⁷</w:t>
            </w:r>
            <w:r w:rsidDel="00000000" w:rsidR="00000000" w:rsidRPr="00000000">
              <w:rPr>
                <w:rtl w:val="0"/>
              </w:rPr>
            </w:r>
          </w:p>
        </w:tc>
        <w:tc>
          <w:tcPr>
            <w:vAlign w:val="center"/>
          </w:tcPr>
          <w:p w:rsidR="00000000" w:rsidDel="00000000" w:rsidP="00000000" w:rsidRDefault="00000000" w:rsidRPr="00000000" w14:paraId="000001EE">
            <w:pPr>
              <w:spacing w:after="40" w:lineRule="auto"/>
              <w:jc w:val="both"/>
              <w:rPr/>
            </w:pPr>
            <w:r w:rsidDel="00000000" w:rsidR="00000000" w:rsidRPr="00000000">
              <w:rPr>
                <w:rFonts w:ascii="Arial" w:cs="Arial" w:eastAsia="Arial" w:hAnsi="Arial"/>
                <w:sz w:val="18"/>
                <w:szCs w:val="18"/>
                <w:rtl w:val="0"/>
              </w:rPr>
              <w:t xml:space="preserve">SF 0,9% 10 mL, conforme guia farmacêutico e padronização local.</w:t>
            </w:r>
            <w:r w:rsidDel="00000000" w:rsidR="00000000" w:rsidRPr="00000000">
              <w:rPr>
                <w:rFonts w:ascii="Arial" w:cs="Arial" w:eastAsia="Arial" w:hAnsi="Arial"/>
                <w:sz w:val="18"/>
                <w:szCs w:val="18"/>
                <w:vertAlign w:val="superscript"/>
                <w:rtl w:val="0"/>
              </w:rPr>
              <w:t xml:space="preserve">⁷</w:t>
            </w:r>
            <w:r w:rsidDel="00000000" w:rsidR="00000000" w:rsidRPr="00000000">
              <w:rPr>
                <w:rtl w:val="0"/>
              </w:rPr>
            </w:r>
          </w:p>
        </w:tc>
        <w:tc>
          <w:tcPr>
            <w:vAlign w:val="center"/>
          </w:tcPr>
          <w:p w:rsidR="00000000" w:rsidDel="00000000" w:rsidP="00000000" w:rsidRDefault="00000000" w:rsidRPr="00000000" w14:paraId="000001EF">
            <w:pPr>
              <w:spacing w:after="40" w:lineRule="auto"/>
              <w:jc w:val="both"/>
              <w:rPr/>
            </w:pPr>
            <w:r w:rsidDel="00000000" w:rsidR="00000000" w:rsidRPr="00000000">
              <w:rPr>
                <w:rFonts w:ascii="Arial" w:cs="Arial" w:eastAsia="Arial" w:hAnsi="Arial"/>
                <w:sz w:val="18"/>
                <w:szCs w:val="18"/>
                <w:rtl w:val="0"/>
              </w:rPr>
              <w:t xml:space="preserve">10 minutos, com monitoramento de irritação local e sintomas extrapiramidais. Evitar em obstrução intestinal completa.</w:t>
            </w:r>
            <w:r w:rsidDel="00000000" w:rsidR="00000000" w:rsidRPr="00000000">
              <w:rPr>
                <w:rFonts w:ascii="Arial" w:cs="Arial" w:eastAsia="Arial" w:hAnsi="Arial"/>
                <w:sz w:val="18"/>
                <w:szCs w:val="18"/>
                <w:vertAlign w:val="superscript"/>
                <w:rtl w:val="0"/>
              </w:rPr>
              <w:t xml:space="preserve">⁷</w:t>
            </w:r>
            <w:r w:rsidDel="00000000" w:rsidR="00000000" w:rsidRPr="00000000">
              <w:rPr>
                <w:rtl w:val="0"/>
              </w:rPr>
            </w:r>
          </w:p>
        </w:tc>
      </w:tr>
    </w:tbl>
    <w:p w:rsidR="00000000" w:rsidDel="00000000" w:rsidP="00000000" w:rsidRDefault="00000000" w:rsidRPr="00000000" w14:paraId="000001F0">
      <w:pPr>
        <w:pStyle w:val="Heading3"/>
        <w:rPr/>
      </w:pPr>
      <w:r w:rsidDel="00000000" w:rsidR="00000000" w:rsidRPr="00000000">
        <w:rPr>
          <w:rtl w:val="0"/>
        </w:rPr>
        <w:t xml:space="preserve">D.5 Monitoramento farmacológico</w:t>
      </w:r>
    </w:p>
    <w:tbl>
      <w:tblPr>
        <w:tblStyle w:val="Table21"/>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F1">
            <w:pPr>
              <w:spacing w:after="40" w:lineRule="auto"/>
              <w:jc w:val="both"/>
              <w:rPr/>
            </w:pPr>
            <w:r w:rsidDel="00000000" w:rsidR="00000000" w:rsidRPr="00000000">
              <w:rPr>
                <w:rFonts w:ascii="Arial" w:cs="Arial" w:eastAsia="Arial" w:hAnsi="Arial"/>
                <w:b w:val="1"/>
                <w:bCs w:val="1"/>
                <w:sz w:val="18"/>
                <w:szCs w:val="18"/>
                <w:rtl w:val="0"/>
              </w:rPr>
              <w:t xml:space="preserve">Monitorar</w:t>
            </w:r>
            <w:r w:rsidDel="00000000" w:rsidR="00000000" w:rsidRPr="00000000">
              <w:rPr>
                <w:rtl w:val="0"/>
              </w:rPr>
            </w:r>
          </w:p>
        </w:tc>
        <w:tc>
          <w:tcPr>
            <w:shd w:fill="e8eef5" w:val="clear"/>
            <w:vAlign w:val="center"/>
          </w:tcPr>
          <w:p w:rsidR="00000000" w:rsidDel="00000000" w:rsidP="00000000" w:rsidRDefault="00000000" w:rsidRPr="00000000" w14:paraId="000001F2">
            <w:pPr>
              <w:spacing w:after="40" w:lineRule="auto"/>
              <w:jc w:val="both"/>
              <w:rPr/>
            </w:pPr>
            <w:r w:rsidDel="00000000" w:rsidR="00000000" w:rsidRPr="00000000">
              <w:rPr>
                <w:rFonts w:ascii="Arial" w:cs="Arial" w:eastAsia="Arial" w:hAnsi="Arial"/>
                <w:b w:val="1"/>
                <w:bCs w:val="1"/>
                <w:sz w:val="18"/>
                <w:szCs w:val="18"/>
                <w:rtl w:val="0"/>
              </w:rPr>
              <w:t xml:space="preserve">O que registrar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F3">
            <w:pPr>
              <w:spacing w:after="40" w:lineRule="auto"/>
              <w:jc w:val="both"/>
              <w:rPr/>
            </w:pPr>
            <w:r w:rsidDel="00000000" w:rsidR="00000000" w:rsidRPr="00000000">
              <w:rPr>
                <w:rFonts w:ascii="Arial" w:cs="Arial" w:eastAsia="Arial" w:hAnsi="Arial"/>
                <w:sz w:val="18"/>
                <w:szCs w:val="18"/>
                <w:rtl w:val="0"/>
              </w:rPr>
              <w:t xml:space="preserve">Eficácia</w:t>
            </w:r>
            <w:r w:rsidDel="00000000" w:rsidR="00000000" w:rsidRPr="00000000">
              <w:rPr>
                <w:rtl w:val="0"/>
              </w:rPr>
            </w:r>
          </w:p>
        </w:tc>
        <w:tc>
          <w:tcPr>
            <w:vAlign w:val="center"/>
          </w:tcPr>
          <w:p w:rsidR="00000000" w:rsidDel="00000000" w:rsidP="00000000" w:rsidRDefault="00000000" w:rsidRPr="00000000" w14:paraId="000001F4">
            <w:pPr>
              <w:spacing w:after="40" w:lineRule="auto"/>
              <w:jc w:val="both"/>
              <w:rPr/>
            </w:pPr>
            <w:r w:rsidDel="00000000" w:rsidR="00000000" w:rsidRPr="00000000">
              <w:rPr>
                <w:rFonts w:ascii="Arial" w:cs="Arial" w:eastAsia="Arial" w:hAnsi="Arial"/>
                <w:sz w:val="18"/>
                <w:szCs w:val="18"/>
                <w:rtl w:val="0"/>
              </w:rPr>
              <w:t xml:space="preserve">Dor, dispneia, náuseas, vômitos, secreções, agitação, conforto, hidratação e meta clínica definida.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F5">
            <w:pPr>
              <w:spacing w:after="40" w:lineRule="auto"/>
              <w:jc w:val="both"/>
              <w:rPr/>
            </w:pPr>
            <w:r w:rsidDel="00000000" w:rsidR="00000000" w:rsidRPr="00000000">
              <w:rPr>
                <w:rFonts w:ascii="Arial" w:cs="Arial" w:eastAsia="Arial" w:hAnsi="Arial"/>
                <w:sz w:val="18"/>
                <w:szCs w:val="18"/>
                <w:rtl w:val="0"/>
              </w:rPr>
              <w:t xml:space="preserve">Segurança local</w:t>
            </w:r>
            <w:r w:rsidDel="00000000" w:rsidR="00000000" w:rsidRPr="00000000">
              <w:rPr>
                <w:rtl w:val="0"/>
              </w:rPr>
            </w:r>
          </w:p>
        </w:tc>
        <w:tc>
          <w:tcPr>
            <w:vAlign w:val="center"/>
          </w:tcPr>
          <w:p w:rsidR="00000000" w:rsidDel="00000000" w:rsidP="00000000" w:rsidRDefault="00000000" w:rsidRPr="00000000" w14:paraId="000001F6">
            <w:pPr>
              <w:spacing w:after="40" w:lineRule="auto"/>
              <w:jc w:val="both"/>
              <w:rPr/>
            </w:pPr>
            <w:r w:rsidDel="00000000" w:rsidR="00000000" w:rsidRPr="00000000">
              <w:rPr>
                <w:rFonts w:ascii="Arial" w:cs="Arial" w:eastAsia="Arial" w:hAnsi="Arial"/>
                <w:sz w:val="18"/>
                <w:szCs w:val="18"/>
                <w:rtl w:val="0"/>
              </w:rPr>
              <w:t xml:space="preserve">Dor, ardor, hiperemia, edema, endurecimento, extravasamento, secreção, sangramento, necrose e necessidade de troca do sítio.</w:t>
            </w:r>
            <w:r w:rsidDel="00000000" w:rsidR="00000000" w:rsidRPr="00000000">
              <w:rPr>
                <w:rFonts w:ascii="Arial" w:cs="Arial" w:eastAsia="Arial" w:hAnsi="Arial"/>
                <w:sz w:val="18"/>
                <w:szCs w:val="18"/>
                <w:vertAlign w:val="superscript"/>
                <w:rtl w:val="0"/>
              </w:rPr>
              <w:t xml:space="preserve">⁵˒⁷˒⁸</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F7">
            <w:pPr>
              <w:spacing w:after="40" w:lineRule="auto"/>
              <w:jc w:val="both"/>
              <w:rPr/>
            </w:pPr>
            <w:r w:rsidDel="00000000" w:rsidR="00000000" w:rsidRPr="00000000">
              <w:rPr>
                <w:rFonts w:ascii="Arial" w:cs="Arial" w:eastAsia="Arial" w:hAnsi="Arial"/>
                <w:sz w:val="18"/>
                <w:szCs w:val="18"/>
                <w:rtl w:val="0"/>
              </w:rPr>
              <w:t xml:space="preserve">Segurança sistêmica</w:t>
            </w:r>
            <w:r w:rsidDel="00000000" w:rsidR="00000000" w:rsidRPr="00000000">
              <w:rPr>
                <w:rtl w:val="0"/>
              </w:rPr>
            </w:r>
          </w:p>
        </w:tc>
        <w:tc>
          <w:tcPr>
            <w:vAlign w:val="center"/>
          </w:tcPr>
          <w:p w:rsidR="00000000" w:rsidDel="00000000" w:rsidP="00000000" w:rsidRDefault="00000000" w:rsidRPr="00000000" w14:paraId="000001F8">
            <w:pPr>
              <w:spacing w:after="40" w:lineRule="auto"/>
              <w:jc w:val="both"/>
              <w:rPr/>
            </w:pPr>
            <w:r w:rsidDel="00000000" w:rsidR="00000000" w:rsidRPr="00000000">
              <w:rPr>
                <w:rFonts w:ascii="Arial" w:cs="Arial" w:eastAsia="Arial" w:hAnsi="Arial"/>
                <w:sz w:val="18"/>
                <w:szCs w:val="18"/>
                <w:rtl w:val="0"/>
              </w:rPr>
              <w:t xml:space="preserve">Sedação, frequência respiratória, delirium, hipotensão, reação alérgica, retenção urinária, constipação e outros eventos conforme medicamento.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F9">
            <w:pPr>
              <w:spacing w:after="40" w:lineRule="auto"/>
              <w:jc w:val="both"/>
              <w:rPr/>
            </w:pPr>
            <w:r w:rsidDel="00000000" w:rsidR="00000000" w:rsidRPr="00000000">
              <w:rPr>
                <w:rFonts w:ascii="Arial" w:cs="Arial" w:eastAsia="Arial" w:hAnsi="Arial"/>
                <w:sz w:val="18"/>
                <w:szCs w:val="18"/>
                <w:rtl w:val="0"/>
              </w:rPr>
              <w:t xml:space="preserve">Uso domiciliar</w:t>
            </w:r>
            <w:r w:rsidDel="00000000" w:rsidR="00000000" w:rsidRPr="00000000">
              <w:rPr>
                <w:rtl w:val="0"/>
              </w:rPr>
            </w:r>
          </w:p>
        </w:tc>
        <w:tc>
          <w:tcPr>
            <w:vAlign w:val="center"/>
          </w:tcPr>
          <w:p w:rsidR="00000000" w:rsidDel="00000000" w:rsidP="00000000" w:rsidRDefault="00000000" w:rsidRPr="00000000" w14:paraId="000001FA">
            <w:pPr>
              <w:spacing w:after="40" w:lineRule="auto"/>
              <w:jc w:val="both"/>
              <w:rPr/>
            </w:pPr>
            <w:r w:rsidDel="00000000" w:rsidR="00000000" w:rsidRPr="00000000">
              <w:rPr>
                <w:rFonts w:ascii="Arial" w:cs="Arial" w:eastAsia="Arial" w:hAnsi="Arial"/>
                <w:sz w:val="18"/>
                <w:szCs w:val="18"/>
                <w:rtl w:val="0"/>
              </w:rPr>
              <w:t xml:space="preserve">Volume administrado, dose recebida, horários, sobras, devolução, armazenamento, orientação ao cuidador e intercorrências.</w:t>
            </w:r>
            <w:r w:rsidDel="00000000" w:rsidR="00000000" w:rsidRPr="00000000">
              <w:rPr>
                <w:rtl w:val="0"/>
              </w:rPr>
            </w:r>
          </w:p>
        </w:tc>
      </w:tr>
    </w:tbl>
    <w:p w:rsidR="00000000" w:rsidDel="00000000" w:rsidP="00000000" w:rsidRDefault="00000000" w:rsidRPr="00000000" w14:paraId="000001FB">
      <w:pPr>
        <w:pStyle w:val="Heading1"/>
        <w:rPr/>
      </w:pPr>
      <w:r w:rsidDel="00000000" w:rsidR="00000000" w:rsidRPr="00000000">
        <w:rPr>
          <w:rtl w:val="0"/>
        </w:rPr>
        <w:t xml:space="preserve">Anexo E - Compatibilidade medicamentosa</w:t>
      </w:r>
    </w:p>
    <w:p w:rsidR="00000000" w:rsidDel="00000000" w:rsidP="00000000" w:rsidRDefault="00000000" w:rsidRPr="00000000" w14:paraId="000001FC">
      <w:pPr>
        <w:jc w:val="both"/>
        <w:rPr/>
      </w:pPr>
      <w:r w:rsidDel="00000000" w:rsidR="00000000" w:rsidRPr="00000000">
        <w:rPr>
          <w:rtl w:val="0"/>
        </w:rPr>
        <w:t xml:space="preserve">A compatibilidade medicamentosa por via subcutânea deve ser confirmada antes da administração, especialmente quando houver mistura de fármacos no mesmo dispositivo, infusão contínua, uso de bomba, medicamento irritante ou prescrição de alta vigilância. A ausência de evidência de incompatibilidade não deve ser interpretada como autorização automática para mistura.</w:t>
      </w:r>
      <w:r w:rsidDel="00000000" w:rsidR="00000000" w:rsidRPr="00000000">
        <w:rPr>
          <w:vertAlign w:val="superscript"/>
          <w:rtl w:val="0"/>
        </w:rPr>
        <w:t xml:space="preserve">⁵˒⁷˒²⁵˒²⁶˒²⁹˒³⁰</w:t>
      </w:r>
      <w:r w:rsidDel="00000000" w:rsidR="00000000" w:rsidRPr="00000000">
        <w:rPr>
          <w:rtl w:val="0"/>
        </w:rPr>
      </w:r>
    </w:p>
    <w:p w:rsidR="00000000" w:rsidDel="00000000" w:rsidP="00000000" w:rsidRDefault="00000000" w:rsidRPr="00000000" w14:paraId="000001FD">
      <w:pPr>
        <w:pStyle w:val="Heading3"/>
        <w:rPr/>
      </w:pPr>
      <w:r w:rsidDel="00000000" w:rsidR="00000000" w:rsidRPr="00000000">
        <w:rPr>
          <w:rtl w:val="0"/>
        </w:rPr>
        <w:t xml:space="preserve">E.1 Regra operacional para decisão</w:t>
      </w:r>
    </w:p>
    <w:tbl>
      <w:tblPr>
        <w:tblStyle w:val="Table22"/>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1FE">
            <w:pPr>
              <w:spacing w:after="40" w:lineRule="auto"/>
              <w:jc w:val="both"/>
              <w:rPr/>
            </w:pPr>
            <w:r w:rsidDel="00000000" w:rsidR="00000000" w:rsidRPr="00000000">
              <w:rPr>
                <w:rFonts w:ascii="Arial" w:cs="Arial" w:eastAsia="Arial" w:hAnsi="Arial"/>
                <w:b w:val="1"/>
                <w:bCs w:val="1"/>
                <w:sz w:val="18"/>
                <w:szCs w:val="18"/>
                <w:rtl w:val="0"/>
              </w:rPr>
              <w:t xml:space="preserve">Pergunta de checagem</w:t>
            </w:r>
            <w:r w:rsidDel="00000000" w:rsidR="00000000" w:rsidRPr="00000000">
              <w:rPr>
                <w:rtl w:val="0"/>
              </w:rPr>
            </w:r>
          </w:p>
        </w:tc>
        <w:tc>
          <w:tcPr>
            <w:shd w:fill="e8eef5" w:val="clear"/>
            <w:vAlign w:val="center"/>
          </w:tcPr>
          <w:p w:rsidR="00000000" w:rsidDel="00000000" w:rsidP="00000000" w:rsidRDefault="00000000" w:rsidRPr="00000000" w14:paraId="000001FF">
            <w:pPr>
              <w:spacing w:after="40" w:lineRule="auto"/>
              <w:jc w:val="both"/>
              <w:rPr/>
            </w:pPr>
            <w:r w:rsidDel="00000000" w:rsidR="00000000" w:rsidRPr="00000000">
              <w:rPr>
                <w:rFonts w:ascii="Arial" w:cs="Arial" w:eastAsia="Arial" w:hAnsi="Arial"/>
                <w:b w:val="1"/>
                <w:bCs w:val="1"/>
                <w:sz w:val="18"/>
                <w:szCs w:val="18"/>
                <w:rtl w:val="0"/>
              </w:rPr>
              <w:t xml:space="preserve">Conduta se a resposta for não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0">
            <w:pPr>
              <w:spacing w:after="40" w:lineRule="auto"/>
              <w:jc w:val="both"/>
              <w:rPr/>
            </w:pPr>
            <w:r w:rsidDel="00000000" w:rsidR="00000000" w:rsidRPr="00000000">
              <w:rPr>
                <w:rFonts w:ascii="Arial" w:cs="Arial" w:eastAsia="Arial" w:hAnsi="Arial"/>
                <w:sz w:val="18"/>
                <w:szCs w:val="18"/>
                <w:rtl w:val="0"/>
              </w:rPr>
              <w:t xml:space="preserve">O medicamento é reconhecido como aceitável por via subcutânea?</w:t>
            </w:r>
            <w:r w:rsidDel="00000000" w:rsidR="00000000" w:rsidRPr="00000000">
              <w:rPr>
                <w:rtl w:val="0"/>
              </w:rPr>
            </w:r>
          </w:p>
        </w:tc>
        <w:tc>
          <w:tcPr>
            <w:vAlign w:val="center"/>
          </w:tcPr>
          <w:p w:rsidR="00000000" w:rsidDel="00000000" w:rsidP="00000000" w:rsidRDefault="00000000" w:rsidRPr="00000000" w14:paraId="00000201">
            <w:pPr>
              <w:spacing w:after="40" w:lineRule="auto"/>
              <w:jc w:val="both"/>
              <w:rPr/>
            </w:pPr>
            <w:r w:rsidDel="00000000" w:rsidR="00000000" w:rsidRPr="00000000">
              <w:rPr>
                <w:rFonts w:ascii="Arial" w:cs="Arial" w:eastAsia="Arial" w:hAnsi="Arial"/>
                <w:sz w:val="18"/>
                <w:szCs w:val="18"/>
                <w:rtl w:val="0"/>
              </w:rPr>
              <w:t xml:space="preserve">Não administrar por via SC até validação médica/farmacêutica e registro do risco-benefício.</w:t>
            </w:r>
            <w:r w:rsidDel="00000000" w:rsidR="00000000" w:rsidRPr="00000000">
              <w:rPr>
                <w:rFonts w:ascii="Arial" w:cs="Arial" w:eastAsia="Arial" w:hAnsi="Arial"/>
                <w:sz w:val="18"/>
                <w:szCs w:val="18"/>
                <w:vertAlign w:val="superscript"/>
                <w:rtl w:val="0"/>
              </w:rPr>
              <w:t xml:space="preserve">⁵˒⁷˒²⁶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2">
            <w:pPr>
              <w:spacing w:after="40" w:lineRule="auto"/>
              <w:jc w:val="both"/>
              <w:rPr/>
            </w:pPr>
            <w:r w:rsidDel="00000000" w:rsidR="00000000" w:rsidRPr="00000000">
              <w:rPr>
                <w:rFonts w:ascii="Arial" w:cs="Arial" w:eastAsia="Arial" w:hAnsi="Arial"/>
                <w:sz w:val="18"/>
                <w:szCs w:val="18"/>
                <w:rtl w:val="0"/>
              </w:rPr>
              <w:t xml:space="preserve">Dose, concentração, diluente e volume final estão definidos?</w:t>
            </w:r>
            <w:r w:rsidDel="00000000" w:rsidR="00000000" w:rsidRPr="00000000">
              <w:rPr>
                <w:rtl w:val="0"/>
              </w:rPr>
            </w:r>
          </w:p>
        </w:tc>
        <w:tc>
          <w:tcPr>
            <w:vAlign w:val="center"/>
          </w:tcPr>
          <w:p w:rsidR="00000000" w:rsidDel="00000000" w:rsidP="00000000" w:rsidRDefault="00000000" w:rsidRPr="00000000" w14:paraId="00000203">
            <w:pPr>
              <w:spacing w:after="40" w:lineRule="auto"/>
              <w:jc w:val="both"/>
              <w:rPr/>
            </w:pPr>
            <w:r w:rsidDel="00000000" w:rsidR="00000000" w:rsidRPr="00000000">
              <w:rPr>
                <w:rFonts w:ascii="Arial" w:cs="Arial" w:eastAsia="Arial" w:hAnsi="Arial"/>
                <w:sz w:val="18"/>
                <w:szCs w:val="18"/>
                <w:rtl w:val="0"/>
              </w:rPr>
              <w:t xml:space="preserve">Devolver prescrição para ajuste antes da liberação ou administração.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4">
            <w:pPr>
              <w:spacing w:after="40" w:lineRule="auto"/>
              <w:jc w:val="both"/>
              <w:rPr/>
            </w:pPr>
            <w:r w:rsidDel="00000000" w:rsidR="00000000" w:rsidRPr="00000000">
              <w:rPr>
                <w:rFonts w:ascii="Arial" w:cs="Arial" w:eastAsia="Arial" w:hAnsi="Arial"/>
                <w:sz w:val="18"/>
                <w:szCs w:val="18"/>
                <w:rtl w:val="0"/>
              </w:rPr>
              <w:t xml:space="preserve">Há compatibilidade documentada para misturar os medicamentos prescritos?</w:t>
            </w:r>
            <w:r w:rsidDel="00000000" w:rsidR="00000000" w:rsidRPr="00000000">
              <w:rPr>
                <w:rtl w:val="0"/>
              </w:rPr>
            </w:r>
          </w:p>
        </w:tc>
        <w:tc>
          <w:tcPr>
            <w:vAlign w:val="center"/>
          </w:tcPr>
          <w:p w:rsidR="00000000" w:rsidDel="00000000" w:rsidP="00000000" w:rsidRDefault="00000000" w:rsidRPr="00000000" w14:paraId="00000205">
            <w:pPr>
              <w:spacing w:after="40" w:lineRule="auto"/>
              <w:jc w:val="both"/>
              <w:rPr/>
            </w:pPr>
            <w:r w:rsidDel="00000000" w:rsidR="00000000" w:rsidRPr="00000000">
              <w:rPr>
                <w:rFonts w:ascii="Arial" w:cs="Arial" w:eastAsia="Arial" w:hAnsi="Arial"/>
                <w:sz w:val="18"/>
                <w:szCs w:val="18"/>
                <w:rtl w:val="0"/>
              </w:rPr>
              <w:t xml:space="preserve">Usar sítios diferentes, administrar em horários separados ou solicitar revisão da prescrição.</w:t>
            </w:r>
            <w:r w:rsidDel="00000000" w:rsidR="00000000" w:rsidRPr="00000000">
              <w:rPr>
                <w:rFonts w:ascii="Arial" w:cs="Arial" w:eastAsia="Arial" w:hAnsi="Arial"/>
                <w:sz w:val="18"/>
                <w:szCs w:val="18"/>
                <w:vertAlign w:val="superscript"/>
                <w:rtl w:val="0"/>
              </w:rPr>
              <w:t xml:space="preserve">²⁵˒²⁶˒²⁹˒³⁰</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6">
            <w:pPr>
              <w:spacing w:after="40" w:lineRule="auto"/>
              <w:jc w:val="both"/>
              <w:rPr/>
            </w:pPr>
            <w:r w:rsidDel="00000000" w:rsidR="00000000" w:rsidRPr="00000000">
              <w:rPr>
                <w:rFonts w:ascii="Arial" w:cs="Arial" w:eastAsia="Arial" w:hAnsi="Arial"/>
                <w:sz w:val="18"/>
                <w:szCs w:val="18"/>
                <w:rtl w:val="0"/>
              </w:rPr>
              <w:t xml:space="preserve">A solução está límpida e sem precipitado, turvação, cristalização ou alteração de cor?</w:t>
            </w:r>
            <w:r w:rsidDel="00000000" w:rsidR="00000000" w:rsidRPr="00000000">
              <w:rPr>
                <w:rtl w:val="0"/>
              </w:rPr>
            </w:r>
          </w:p>
        </w:tc>
        <w:tc>
          <w:tcPr>
            <w:vAlign w:val="center"/>
          </w:tcPr>
          <w:p w:rsidR="00000000" w:rsidDel="00000000" w:rsidP="00000000" w:rsidRDefault="00000000" w:rsidRPr="00000000" w14:paraId="00000207">
            <w:pPr>
              <w:spacing w:after="40" w:lineRule="auto"/>
              <w:jc w:val="both"/>
              <w:rPr/>
            </w:pPr>
            <w:r w:rsidDel="00000000" w:rsidR="00000000" w:rsidRPr="00000000">
              <w:rPr>
                <w:rFonts w:ascii="Arial" w:cs="Arial" w:eastAsia="Arial" w:hAnsi="Arial"/>
                <w:sz w:val="18"/>
                <w:szCs w:val="18"/>
                <w:rtl w:val="0"/>
              </w:rPr>
              <w:t xml:space="preserve">Não administrar; descartar conforme rotina e comunicar a equipe responsável.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8">
            <w:pPr>
              <w:spacing w:after="40" w:lineRule="auto"/>
              <w:jc w:val="both"/>
              <w:rPr/>
            </w:pPr>
            <w:r w:rsidDel="00000000" w:rsidR="00000000" w:rsidRPr="00000000">
              <w:rPr>
                <w:rFonts w:ascii="Arial" w:cs="Arial" w:eastAsia="Arial" w:hAnsi="Arial"/>
                <w:sz w:val="18"/>
                <w:szCs w:val="18"/>
                <w:rtl w:val="0"/>
              </w:rPr>
              <w:t xml:space="preserve">O sítio está íntegro, sem dor, edema, hiperemia, endurecimento ou extravasamento?</w:t>
            </w:r>
            <w:r w:rsidDel="00000000" w:rsidR="00000000" w:rsidRPr="00000000">
              <w:rPr>
                <w:rtl w:val="0"/>
              </w:rPr>
            </w:r>
          </w:p>
        </w:tc>
        <w:tc>
          <w:tcPr>
            <w:vAlign w:val="center"/>
          </w:tcPr>
          <w:p w:rsidR="00000000" w:rsidDel="00000000" w:rsidP="00000000" w:rsidRDefault="00000000" w:rsidRPr="00000000" w14:paraId="00000209">
            <w:pPr>
              <w:spacing w:after="40" w:lineRule="auto"/>
              <w:jc w:val="both"/>
              <w:rPr/>
            </w:pPr>
            <w:r w:rsidDel="00000000" w:rsidR="00000000" w:rsidRPr="00000000">
              <w:rPr>
                <w:rFonts w:ascii="Arial" w:cs="Arial" w:eastAsia="Arial" w:hAnsi="Arial"/>
                <w:sz w:val="18"/>
                <w:szCs w:val="18"/>
                <w:rtl w:val="0"/>
              </w:rPr>
              <w:t xml:space="preserve">Trocar sítio, suspender temporariamente ou reavaliar plano terapêutico conforme gravidade.</w:t>
            </w:r>
            <w:r w:rsidDel="00000000" w:rsidR="00000000" w:rsidRPr="00000000">
              <w:rPr>
                <w:rFonts w:ascii="Arial" w:cs="Arial" w:eastAsia="Arial" w:hAnsi="Arial"/>
                <w:sz w:val="18"/>
                <w:szCs w:val="18"/>
                <w:vertAlign w:val="superscript"/>
                <w:rtl w:val="0"/>
              </w:rPr>
              <w:t xml:space="preserve">⁵˒⁷˒⁸</w:t>
            </w:r>
            <w:r w:rsidDel="00000000" w:rsidR="00000000" w:rsidRPr="00000000">
              <w:rPr>
                <w:rtl w:val="0"/>
              </w:rPr>
            </w:r>
          </w:p>
        </w:tc>
      </w:tr>
    </w:tbl>
    <w:p w:rsidR="00000000" w:rsidDel="00000000" w:rsidP="00000000" w:rsidRDefault="00000000" w:rsidRPr="00000000" w14:paraId="0000020A">
      <w:pPr>
        <w:pStyle w:val="Heading3"/>
        <w:rPr/>
      </w:pPr>
      <w:r w:rsidDel="00000000" w:rsidR="00000000" w:rsidRPr="00000000">
        <w:rPr>
          <w:rtl w:val="0"/>
        </w:rPr>
        <w:t xml:space="preserve">E.2 Pares e associações descritos na literatura</w:t>
      </w:r>
    </w:p>
    <w:p w:rsidR="00000000" w:rsidDel="00000000" w:rsidP="00000000" w:rsidRDefault="00000000" w:rsidRPr="00000000" w14:paraId="0000020B">
      <w:pPr>
        <w:jc w:val="both"/>
        <w:rPr/>
      </w:pPr>
      <w:r w:rsidDel="00000000" w:rsidR="00000000" w:rsidRPr="00000000">
        <w:rPr>
          <w:rtl w:val="0"/>
        </w:rPr>
        <w:t xml:space="preserve">A tabela abaixo resume a interpretação prática das referências de compatibilidade medicamentosa para os medicamentos de interesse do SAD. Quando houver dados insuficientes, a conduta institucional deve ser não misturar no mesmo dispositivo até validação farmacêutica.</w:t>
      </w:r>
      <w:r w:rsidDel="00000000" w:rsidR="00000000" w:rsidRPr="00000000">
        <w:rPr>
          <w:vertAlign w:val="superscript"/>
          <w:rtl w:val="0"/>
        </w:rPr>
        <w:t xml:space="preserve">²⁵˒²⁶˒²⁹˒³⁰</w:t>
      </w:r>
      <w:r w:rsidDel="00000000" w:rsidR="00000000" w:rsidRPr="00000000">
        <w:rPr>
          <w:rtl w:val="0"/>
        </w:rPr>
      </w:r>
    </w:p>
    <w:tbl>
      <w:tblPr>
        <w:tblStyle w:val="Table23"/>
        <w:tblW w:w="9462.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4"/>
        <w:gridCol w:w="3154"/>
        <w:gridCol w:w="3154"/>
        <w:tblGridChange w:id="0">
          <w:tblGrid>
            <w:gridCol w:w="3154"/>
            <w:gridCol w:w="3154"/>
            <w:gridCol w:w="3154"/>
          </w:tblGrid>
        </w:tblGridChange>
      </w:tblGrid>
      <w:tr>
        <w:trPr>
          <w:cantSplit w:val="0"/>
          <w:tblHeader w:val="0"/>
        </w:trPr>
        <w:tc>
          <w:tcPr>
            <w:shd w:fill="e8eef5" w:val="clear"/>
            <w:vAlign w:val="center"/>
          </w:tcPr>
          <w:p w:rsidR="00000000" w:rsidDel="00000000" w:rsidP="00000000" w:rsidRDefault="00000000" w:rsidRPr="00000000" w14:paraId="0000020C">
            <w:pPr>
              <w:spacing w:after="40" w:lineRule="auto"/>
              <w:jc w:val="both"/>
              <w:rPr/>
            </w:pPr>
            <w:r w:rsidDel="00000000" w:rsidR="00000000" w:rsidRPr="00000000">
              <w:rPr>
                <w:rFonts w:ascii="Arial" w:cs="Arial" w:eastAsia="Arial" w:hAnsi="Arial"/>
                <w:b w:val="1"/>
                <w:bCs w:val="1"/>
                <w:sz w:val="18"/>
                <w:szCs w:val="18"/>
                <w:rtl w:val="0"/>
              </w:rPr>
              <w:t xml:space="preserve">Associação</w:t>
            </w:r>
            <w:r w:rsidDel="00000000" w:rsidR="00000000" w:rsidRPr="00000000">
              <w:rPr>
                <w:rtl w:val="0"/>
              </w:rPr>
            </w:r>
          </w:p>
        </w:tc>
        <w:tc>
          <w:tcPr>
            <w:shd w:fill="e8eef5" w:val="clear"/>
            <w:vAlign w:val="center"/>
          </w:tcPr>
          <w:p w:rsidR="00000000" w:rsidDel="00000000" w:rsidP="00000000" w:rsidRDefault="00000000" w:rsidRPr="00000000" w14:paraId="0000020D">
            <w:pPr>
              <w:spacing w:after="40" w:lineRule="auto"/>
              <w:jc w:val="both"/>
              <w:rPr/>
            </w:pPr>
            <w:r w:rsidDel="00000000" w:rsidR="00000000" w:rsidRPr="00000000">
              <w:rPr>
                <w:rFonts w:ascii="Arial" w:cs="Arial" w:eastAsia="Arial" w:hAnsi="Arial"/>
                <w:b w:val="1"/>
                <w:bCs w:val="1"/>
                <w:sz w:val="18"/>
                <w:szCs w:val="18"/>
                <w:rtl w:val="0"/>
              </w:rPr>
              <w:t xml:space="preserve">Situação</w:t>
            </w:r>
            <w:r w:rsidDel="00000000" w:rsidR="00000000" w:rsidRPr="00000000">
              <w:rPr>
                <w:rtl w:val="0"/>
              </w:rPr>
            </w:r>
          </w:p>
        </w:tc>
        <w:tc>
          <w:tcPr>
            <w:shd w:fill="e8eef5" w:val="clear"/>
            <w:vAlign w:val="center"/>
          </w:tcPr>
          <w:p w:rsidR="00000000" w:rsidDel="00000000" w:rsidP="00000000" w:rsidRDefault="00000000" w:rsidRPr="00000000" w14:paraId="0000020E">
            <w:pPr>
              <w:spacing w:after="40" w:lineRule="auto"/>
              <w:jc w:val="both"/>
              <w:rPr/>
            </w:pPr>
            <w:r w:rsidDel="00000000" w:rsidR="00000000" w:rsidRPr="00000000">
              <w:rPr>
                <w:rFonts w:ascii="Arial" w:cs="Arial" w:eastAsia="Arial" w:hAnsi="Arial"/>
                <w:b w:val="1"/>
                <w:bCs w:val="1"/>
                <w:sz w:val="18"/>
                <w:szCs w:val="18"/>
                <w:rtl w:val="0"/>
              </w:rPr>
              <w:t xml:space="preserve">Interpretação prática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F">
            <w:pPr>
              <w:spacing w:after="40" w:lineRule="auto"/>
              <w:jc w:val="both"/>
              <w:rPr/>
            </w:pPr>
            <w:r w:rsidDel="00000000" w:rsidR="00000000" w:rsidRPr="00000000">
              <w:rPr>
                <w:rFonts w:ascii="Arial" w:cs="Arial" w:eastAsia="Arial" w:hAnsi="Arial"/>
                <w:sz w:val="18"/>
                <w:szCs w:val="18"/>
                <w:rtl w:val="0"/>
              </w:rPr>
              <w:t xml:space="preserve">Morfina + Escopolamina</w:t>
            </w:r>
            <w:r w:rsidDel="00000000" w:rsidR="00000000" w:rsidRPr="00000000">
              <w:rPr>
                <w:rtl w:val="0"/>
              </w:rPr>
            </w:r>
          </w:p>
        </w:tc>
        <w:tc>
          <w:tcPr>
            <w:vAlign w:val="center"/>
          </w:tcPr>
          <w:p w:rsidR="00000000" w:rsidDel="00000000" w:rsidP="00000000" w:rsidRDefault="00000000" w:rsidRPr="00000000" w14:paraId="00000210">
            <w:pPr>
              <w:spacing w:after="40" w:lineRule="auto"/>
              <w:jc w:val="both"/>
              <w:rPr/>
            </w:pPr>
            <w:r w:rsidDel="00000000" w:rsidR="00000000" w:rsidRPr="00000000">
              <w:rPr>
                <w:rFonts w:ascii="Arial" w:cs="Arial" w:eastAsia="Arial" w:hAnsi="Arial"/>
                <w:sz w:val="18"/>
                <w:szCs w:val="18"/>
                <w:rtl w:val="0"/>
              </w:rPr>
              <w:t xml:space="preserve">Compatível</w:t>
            </w:r>
            <w:r w:rsidDel="00000000" w:rsidR="00000000" w:rsidRPr="00000000">
              <w:rPr>
                <w:rtl w:val="0"/>
              </w:rPr>
            </w:r>
          </w:p>
        </w:tc>
        <w:tc>
          <w:tcPr>
            <w:vAlign w:val="center"/>
          </w:tcPr>
          <w:p w:rsidR="00000000" w:rsidDel="00000000" w:rsidP="00000000" w:rsidRDefault="00000000" w:rsidRPr="00000000" w14:paraId="00000211">
            <w:pPr>
              <w:spacing w:after="40" w:lineRule="auto"/>
              <w:jc w:val="both"/>
              <w:rPr/>
            </w:pPr>
            <w:r w:rsidDel="00000000" w:rsidR="00000000" w:rsidRPr="00000000">
              <w:rPr>
                <w:rFonts w:ascii="Arial" w:cs="Arial" w:eastAsia="Arial" w:hAnsi="Arial"/>
                <w:sz w:val="18"/>
                <w:szCs w:val="18"/>
                <w:rtl w:val="0"/>
              </w:rPr>
              <w:t xml:space="preserve">Compatibilidade provável por suporte indireto para opioides com escopolamina em contexto paliativo.</w:t>
            </w:r>
            <w:r w:rsidDel="00000000" w:rsidR="00000000" w:rsidRPr="00000000">
              <w:rPr>
                <w:rFonts w:ascii="Arial" w:cs="Arial" w:eastAsia="Arial" w:hAnsi="Arial"/>
                <w:sz w:val="18"/>
                <w:szCs w:val="18"/>
                <w:vertAlign w:val="superscript"/>
                <w:rtl w:val="0"/>
              </w:rPr>
              <w:t xml:space="preserve">²⁶˒²⁹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2">
            <w:pPr>
              <w:spacing w:after="40" w:lineRule="auto"/>
              <w:jc w:val="both"/>
              <w:rPr/>
            </w:pPr>
            <w:r w:rsidDel="00000000" w:rsidR="00000000" w:rsidRPr="00000000">
              <w:rPr>
                <w:rFonts w:ascii="Arial" w:cs="Arial" w:eastAsia="Arial" w:hAnsi="Arial"/>
                <w:sz w:val="18"/>
                <w:szCs w:val="18"/>
                <w:rtl w:val="0"/>
              </w:rPr>
              <w:t xml:space="preserve">Morfina + Midazolam</w:t>
            </w:r>
            <w:r w:rsidDel="00000000" w:rsidR="00000000" w:rsidRPr="00000000">
              <w:rPr>
                <w:rtl w:val="0"/>
              </w:rPr>
            </w:r>
          </w:p>
        </w:tc>
        <w:tc>
          <w:tcPr>
            <w:vAlign w:val="center"/>
          </w:tcPr>
          <w:p w:rsidR="00000000" w:rsidDel="00000000" w:rsidP="00000000" w:rsidRDefault="00000000" w:rsidRPr="00000000" w14:paraId="00000213">
            <w:pPr>
              <w:spacing w:after="40" w:lineRule="auto"/>
              <w:jc w:val="both"/>
              <w:rPr/>
            </w:pPr>
            <w:r w:rsidDel="00000000" w:rsidR="00000000" w:rsidRPr="00000000">
              <w:rPr>
                <w:rFonts w:ascii="Arial" w:cs="Arial" w:eastAsia="Arial" w:hAnsi="Arial"/>
                <w:sz w:val="18"/>
                <w:szCs w:val="18"/>
                <w:rtl w:val="0"/>
              </w:rPr>
              <w:t xml:space="preserve">Compatível</w:t>
            </w:r>
            <w:r w:rsidDel="00000000" w:rsidR="00000000" w:rsidRPr="00000000">
              <w:rPr>
                <w:rtl w:val="0"/>
              </w:rPr>
            </w:r>
          </w:p>
        </w:tc>
        <w:tc>
          <w:tcPr>
            <w:vAlign w:val="center"/>
          </w:tcPr>
          <w:p w:rsidR="00000000" w:rsidDel="00000000" w:rsidP="00000000" w:rsidRDefault="00000000" w:rsidRPr="00000000" w14:paraId="00000214">
            <w:pPr>
              <w:spacing w:after="40" w:lineRule="auto"/>
              <w:jc w:val="both"/>
              <w:rPr/>
            </w:pPr>
            <w:r w:rsidDel="00000000" w:rsidR="00000000" w:rsidRPr="00000000">
              <w:rPr>
                <w:rFonts w:ascii="Arial" w:cs="Arial" w:eastAsia="Arial" w:hAnsi="Arial"/>
                <w:sz w:val="18"/>
                <w:szCs w:val="18"/>
                <w:rtl w:val="0"/>
              </w:rPr>
              <w:t xml:space="preserve">Combinação comum em infusão subcutânea contínua; midazolam SC com opioide foi bem tolerado localmente.</w:t>
            </w:r>
            <w:r w:rsidDel="00000000" w:rsidR="00000000" w:rsidRPr="00000000">
              <w:rPr>
                <w:rFonts w:ascii="Arial" w:cs="Arial" w:eastAsia="Arial" w:hAnsi="Arial"/>
                <w:sz w:val="18"/>
                <w:szCs w:val="18"/>
                <w:vertAlign w:val="superscript"/>
                <w:rtl w:val="0"/>
              </w:rPr>
              <w:t xml:space="preserve">²⁷˒²⁹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5">
            <w:pPr>
              <w:spacing w:after="40" w:lineRule="auto"/>
              <w:jc w:val="both"/>
              <w:rPr/>
            </w:pPr>
            <w:r w:rsidDel="00000000" w:rsidR="00000000" w:rsidRPr="00000000">
              <w:rPr>
                <w:rFonts w:ascii="Arial" w:cs="Arial" w:eastAsia="Arial" w:hAnsi="Arial"/>
                <w:sz w:val="18"/>
                <w:szCs w:val="18"/>
                <w:rtl w:val="0"/>
              </w:rPr>
              <w:t xml:space="preserve">Morfina + Haloperidol</w:t>
            </w:r>
            <w:r w:rsidDel="00000000" w:rsidR="00000000" w:rsidRPr="00000000">
              <w:rPr>
                <w:rtl w:val="0"/>
              </w:rPr>
            </w:r>
          </w:p>
        </w:tc>
        <w:tc>
          <w:tcPr>
            <w:vAlign w:val="center"/>
          </w:tcPr>
          <w:p w:rsidR="00000000" w:rsidDel="00000000" w:rsidP="00000000" w:rsidRDefault="00000000" w:rsidRPr="00000000" w14:paraId="00000216">
            <w:pPr>
              <w:spacing w:after="40" w:lineRule="auto"/>
              <w:jc w:val="both"/>
              <w:rPr/>
            </w:pPr>
            <w:r w:rsidDel="00000000" w:rsidR="00000000" w:rsidRPr="00000000">
              <w:rPr>
                <w:rFonts w:ascii="Arial" w:cs="Arial" w:eastAsia="Arial" w:hAnsi="Arial"/>
                <w:sz w:val="18"/>
                <w:szCs w:val="18"/>
                <w:rtl w:val="0"/>
              </w:rPr>
              <w:t xml:space="preserve">Compatível</w:t>
            </w:r>
            <w:r w:rsidDel="00000000" w:rsidR="00000000" w:rsidRPr="00000000">
              <w:rPr>
                <w:rtl w:val="0"/>
              </w:rPr>
            </w:r>
          </w:p>
        </w:tc>
        <w:tc>
          <w:tcPr>
            <w:vAlign w:val="center"/>
          </w:tcPr>
          <w:p w:rsidR="00000000" w:rsidDel="00000000" w:rsidP="00000000" w:rsidRDefault="00000000" w:rsidRPr="00000000" w14:paraId="00000217">
            <w:pPr>
              <w:spacing w:after="40" w:lineRule="auto"/>
              <w:jc w:val="both"/>
              <w:rPr/>
            </w:pPr>
            <w:r w:rsidDel="00000000" w:rsidR="00000000" w:rsidRPr="00000000">
              <w:rPr>
                <w:rFonts w:ascii="Arial" w:cs="Arial" w:eastAsia="Arial" w:hAnsi="Arial"/>
                <w:sz w:val="18"/>
                <w:szCs w:val="18"/>
                <w:rtl w:val="0"/>
              </w:rPr>
              <w:t xml:space="preserve">Combinação frequente em cuidados paliativos; há dados de compatibilidade parenteral e uso em CSCI.</w:t>
            </w:r>
            <w:r w:rsidDel="00000000" w:rsidR="00000000" w:rsidRPr="00000000">
              <w:rPr>
                <w:rFonts w:ascii="Arial" w:cs="Arial" w:eastAsia="Arial" w:hAnsi="Arial"/>
                <w:sz w:val="18"/>
                <w:szCs w:val="18"/>
                <w:vertAlign w:val="superscript"/>
                <w:rtl w:val="0"/>
              </w:rPr>
              <w:t xml:space="preserve">²⁵˒²⁹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8">
            <w:pPr>
              <w:spacing w:after="40" w:lineRule="auto"/>
              <w:jc w:val="both"/>
              <w:rPr/>
            </w:pPr>
            <w:r w:rsidDel="00000000" w:rsidR="00000000" w:rsidRPr="00000000">
              <w:rPr>
                <w:rFonts w:ascii="Arial" w:cs="Arial" w:eastAsia="Arial" w:hAnsi="Arial"/>
                <w:sz w:val="18"/>
                <w:szCs w:val="18"/>
                <w:rtl w:val="0"/>
              </w:rPr>
              <w:t xml:space="preserve">Morfina + Haloperidol + Midazolam</w:t>
            </w:r>
            <w:r w:rsidDel="00000000" w:rsidR="00000000" w:rsidRPr="00000000">
              <w:rPr>
                <w:rtl w:val="0"/>
              </w:rPr>
            </w:r>
          </w:p>
        </w:tc>
        <w:tc>
          <w:tcPr>
            <w:vAlign w:val="center"/>
          </w:tcPr>
          <w:p w:rsidR="00000000" w:rsidDel="00000000" w:rsidP="00000000" w:rsidRDefault="00000000" w:rsidRPr="00000000" w14:paraId="00000219">
            <w:pPr>
              <w:spacing w:after="40" w:lineRule="auto"/>
              <w:jc w:val="both"/>
              <w:rPr/>
            </w:pPr>
            <w:r w:rsidDel="00000000" w:rsidR="00000000" w:rsidRPr="00000000">
              <w:rPr>
                <w:rFonts w:ascii="Arial" w:cs="Arial" w:eastAsia="Arial" w:hAnsi="Arial"/>
                <w:sz w:val="18"/>
                <w:szCs w:val="18"/>
                <w:rtl w:val="0"/>
              </w:rPr>
              <w:t xml:space="preserve">Compatível</w:t>
            </w:r>
            <w:r w:rsidDel="00000000" w:rsidR="00000000" w:rsidRPr="00000000">
              <w:rPr>
                <w:rtl w:val="0"/>
              </w:rPr>
            </w:r>
          </w:p>
        </w:tc>
        <w:tc>
          <w:tcPr>
            <w:vAlign w:val="center"/>
          </w:tcPr>
          <w:p w:rsidR="00000000" w:rsidDel="00000000" w:rsidP="00000000" w:rsidRDefault="00000000" w:rsidRPr="00000000" w14:paraId="0000021A">
            <w:pPr>
              <w:spacing w:after="40" w:lineRule="auto"/>
              <w:jc w:val="both"/>
              <w:rPr/>
            </w:pPr>
            <w:r w:rsidDel="00000000" w:rsidR="00000000" w:rsidRPr="00000000">
              <w:rPr>
                <w:rFonts w:ascii="Arial" w:cs="Arial" w:eastAsia="Arial" w:hAnsi="Arial"/>
                <w:sz w:val="18"/>
                <w:szCs w:val="18"/>
                <w:rtl w:val="0"/>
              </w:rPr>
              <w:t xml:space="preserve">Associação descrita como frequente em serviços de cuidados paliativos.</w:t>
            </w:r>
            <w:r w:rsidDel="00000000" w:rsidR="00000000" w:rsidRPr="00000000">
              <w:rPr>
                <w:rFonts w:ascii="Arial" w:cs="Arial" w:eastAsia="Arial" w:hAnsi="Arial"/>
                <w:sz w:val="18"/>
                <w:szCs w:val="18"/>
                <w:vertAlign w:val="superscript"/>
                <w:rtl w:val="0"/>
              </w:rPr>
              <w:t xml:space="preserve">²⁵˒²⁹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B">
            <w:pPr>
              <w:spacing w:after="40" w:lineRule="auto"/>
              <w:jc w:val="both"/>
              <w:rPr/>
            </w:pPr>
            <w:r w:rsidDel="00000000" w:rsidR="00000000" w:rsidRPr="00000000">
              <w:rPr>
                <w:rFonts w:ascii="Arial" w:cs="Arial" w:eastAsia="Arial" w:hAnsi="Arial"/>
                <w:sz w:val="18"/>
                <w:szCs w:val="18"/>
                <w:rtl w:val="0"/>
              </w:rPr>
              <w:t xml:space="preserve">Morfina + Clorpromazina</w:t>
            </w:r>
            <w:r w:rsidDel="00000000" w:rsidR="00000000" w:rsidRPr="00000000">
              <w:rPr>
                <w:rtl w:val="0"/>
              </w:rPr>
            </w:r>
          </w:p>
        </w:tc>
        <w:tc>
          <w:tcPr>
            <w:vAlign w:val="center"/>
          </w:tcPr>
          <w:p w:rsidR="00000000" w:rsidDel="00000000" w:rsidP="00000000" w:rsidRDefault="00000000" w:rsidRPr="00000000" w14:paraId="0000021C">
            <w:pPr>
              <w:spacing w:after="40" w:lineRule="auto"/>
              <w:jc w:val="both"/>
              <w:rPr/>
            </w:pPr>
            <w:r w:rsidDel="00000000" w:rsidR="00000000" w:rsidRPr="00000000">
              <w:rPr>
                <w:rFonts w:ascii="Arial" w:cs="Arial" w:eastAsia="Arial" w:hAnsi="Arial"/>
                <w:sz w:val="18"/>
                <w:szCs w:val="18"/>
                <w:rtl w:val="0"/>
              </w:rPr>
              <w:t xml:space="preserve">Dados insuficientes</w:t>
            </w:r>
            <w:r w:rsidDel="00000000" w:rsidR="00000000" w:rsidRPr="00000000">
              <w:rPr>
                <w:rtl w:val="0"/>
              </w:rPr>
            </w:r>
          </w:p>
        </w:tc>
        <w:tc>
          <w:tcPr>
            <w:vAlign w:val="center"/>
          </w:tcPr>
          <w:p w:rsidR="00000000" w:rsidDel="00000000" w:rsidP="00000000" w:rsidRDefault="00000000" w:rsidRPr="00000000" w14:paraId="0000021D">
            <w:pPr>
              <w:spacing w:after="40" w:lineRule="auto"/>
              <w:jc w:val="both"/>
              <w:rPr/>
            </w:pPr>
            <w:r w:rsidDel="00000000" w:rsidR="00000000" w:rsidRPr="00000000">
              <w:rPr>
                <w:rFonts w:ascii="Arial" w:cs="Arial" w:eastAsia="Arial" w:hAnsi="Arial"/>
                <w:sz w:val="18"/>
                <w:szCs w:val="18"/>
                <w:rtl w:val="0"/>
              </w:rPr>
              <w:t xml:space="preserve">Há relato de uso em coquetéis parenterais, mas sem dado SC direto para o par isolado; preferir sítios separados.</w:t>
            </w:r>
            <w:r w:rsidDel="00000000" w:rsidR="00000000" w:rsidRPr="00000000">
              <w:rPr>
                <w:rFonts w:ascii="Arial" w:cs="Arial" w:eastAsia="Arial" w:hAnsi="Arial"/>
                <w:sz w:val="18"/>
                <w:szCs w:val="18"/>
                <w:vertAlign w:val="superscript"/>
                <w:rtl w:val="0"/>
              </w:rPr>
              <w:t xml:space="preserve">²⁹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E">
            <w:pPr>
              <w:spacing w:after="40" w:lineRule="auto"/>
              <w:jc w:val="both"/>
              <w:rPr/>
            </w:pPr>
            <w:r w:rsidDel="00000000" w:rsidR="00000000" w:rsidRPr="00000000">
              <w:rPr>
                <w:rFonts w:ascii="Arial" w:cs="Arial" w:eastAsia="Arial" w:hAnsi="Arial"/>
                <w:sz w:val="18"/>
                <w:szCs w:val="18"/>
                <w:rtl w:val="0"/>
              </w:rPr>
              <w:t xml:space="preserve">Escopolamina + Midazolam</w:t>
            </w:r>
            <w:r w:rsidDel="00000000" w:rsidR="00000000" w:rsidRPr="00000000">
              <w:rPr>
                <w:rtl w:val="0"/>
              </w:rPr>
            </w:r>
          </w:p>
        </w:tc>
        <w:tc>
          <w:tcPr>
            <w:vAlign w:val="center"/>
          </w:tcPr>
          <w:p w:rsidR="00000000" w:rsidDel="00000000" w:rsidP="00000000" w:rsidRDefault="00000000" w:rsidRPr="00000000" w14:paraId="0000021F">
            <w:pPr>
              <w:spacing w:after="40" w:lineRule="auto"/>
              <w:jc w:val="both"/>
              <w:rPr/>
            </w:pPr>
            <w:r w:rsidDel="00000000" w:rsidR="00000000" w:rsidRPr="00000000">
              <w:rPr>
                <w:rFonts w:ascii="Arial" w:cs="Arial" w:eastAsia="Arial" w:hAnsi="Arial"/>
                <w:sz w:val="18"/>
                <w:szCs w:val="18"/>
                <w:rtl w:val="0"/>
              </w:rPr>
              <w:t xml:space="preserve">Compatível</w:t>
            </w:r>
            <w:r w:rsidDel="00000000" w:rsidR="00000000" w:rsidRPr="00000000">
              <w:rPr>
                <w:rtl w:val="0"/>
              </w:rPr>
            </w:r>
          </w:p>
        </w:tc>
        <w:tc>
          <w:tcPr>
            <w:vAlign w:val="center"/>
          </w:tcPr>
          <w:p w:rsidR="00000000" w:rsidDel="00000000" w:rsidP="00000000" w:rsidRDefault="00000000" w:rsidRPr="00000000" w14:paraId="00000220">
            <w:pPr>
              <w:spacing w:after="40" w:lineRule="auto"/>
              <w:jc w:val="both"/>
              <w:rPr/>
            </w:pPr>
            <w:r w:rsidDel="00000000" w:rsidR="00000000" w:rsidRPr="00000000">
              <w:rPr>
                <w:rFonts w:ascii="Arial" w:cs="Arial" w:eastAsia="Arial" w:hAnsi="Arial"/>
                <w:sz w:val="18"/>
                <w:szCs w:val="18"/>
                <w:rtl w:val="0"/>
              </w:rPr>
              <w:t xml:space="preserve">Combinações com hioscina/escopolamina e midazolam são usadas em CSCI, inclusive associadas a opioides.</w:t>
            </w:r>
            <w:r w:rsidDel="00000000" w:rsidR="00000000" w:rsidRPr="00000000">
              <w:rPr>
                <w:rFonts w:ascii="Arial" w:cs="Arial" w:eastAsia="Arial" w:hAnsi="Arial"/>
                <w:sz w:val="18"/>
                <w:szCs w:val="18"/>
                <w:vertAlign w:val="superscript"/>
                <w:rtl w:val="0"/>
              </w:rPr>
              <w:t xml:space="preserve">²⁶˒²⁹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1">
            <w:pPr>
              <w:spacing w:after="40" w:lineRule="auto"/>
              <w:jc w:val="both"/>
              <w:rPr/>
            </w:pPr>
            <w:r w:rsidDel="00000000" w:rsidR="00000000" w:rsidRPr="00000000">
              <w:rPr>
                <w:rFonts w:ascii="Arial" w:cs="Arial" w:eastAsia="Arial" w:hAnsi="Arial"/>
                <w:sz w:val="18"/>
                <w:szCs w:val="18"/>
                <w:rtl w:val="0"/>
              </w:rPr>
              <w:t xml:space="preserve">Escopolamina + Haloperidol</w:t>
            </w:r>
            <w:r w:rsidDel="00000000" w:rsidR="00000000" w:rsidRPr="00000000">
              <w:rPr>
                <w:rtl w:val="0"/>
              </w:rPr>
            </w:r>
          </w:p>
        </w:tc>
        <w:tc>
          <w:tcPr>
            <w:vAlign w:val="center"/>
          </w:tcPr>
          <w:p w:rsidR="00000000" w:rsidDel="00000000" w:rsidP="00000000" w:rsidRDefault="00000000" w:rsidRPr="00000000" w14:paraId="00000222">
            <w:pPr>
              <w:spacing w:after="40" w:lineRule="auto"/>
              <w:jc w:val="both"/>
              <w:rPr/>
            </w:pPr>
            <w:r w:rsidDel="00000000" w:rsidR="00000000" w:rsidRPr="00000000">
              <w:rPr>
                <w:rFonts w:ascii="Arial" w:cs="Arial" w:eastAsia="Arial" w:hAnsi="Arial"/>
                <w:sz w:val="18"/>
                <w:szCs w:val="18"/>
                <w:rtl w:val="0"/>
              </w:rPr>
              <w:t xml:space="preserve">Compatível</w:t>
            </w:r>
            <w:r w:rsidDel="00000000" w:rsidR="00000000" w:rsidRPr="00000000">
              <w:rPr>
                <w:rtl w:val="0"/>
              </w:rPr>
            </w:r>
          </w:p>
        </w:tc>
        <w:tc>
          <w:tcPr>
            <w:vAlign w:val="center"/>
          </w:tcPr>
          <w:p w:rsidR="00000000" w:rsidDel="00000000" w:rsidP="00000000" w:rsidRDefault="00000000" w:rsidRPr="00000000" w14:paraId="00000223">
            <w:pPr>
              <w:spacing w:after="40" w:lineRule="auto"/>
              <w:jc w:val="both"/>
              <w:rPr/>
            </w:pPr>
            <w:r w:rsidDel="00000000" w:rsidR="00000000" w:rsidRPr="00000000">
              <w:rPr>
                <w:rFonts w:ascii="Arial" w:cs="Arial" w:eastAsia="Arial" w:hAnsi="Arial"/>
                <w:sz w:val="18"/>
                <w:szCs w:val="18"/>
                <w:rtl w:val="0"/>
              </w:rPr>
              <w:t xml:space="preserve">Escopolamina + haloperidol em SF 0,9% aparece em mistura ternária SC estável.</w:t>
            </w:r>
            <w:r w:rsidDel="00000000" w:rsidR="00000000" w:rsidRPr="00000000">
              <w:rPr>
                <w:rFonts w:ascii="Arial" w:cs="Arial" w:eastAsia="Arial" w:hAnsi="Arial"/>
                <w:sz w:val="18"/>
                <w:szCs w:val="18"/>
                <w:vertAlign w:val="superscript"/>
                <w:rtl w:val="0"/>
              </w:rPr>
              <w:t xml:space="preserve">²⁸</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4">
            <w:pPr>
              <w:spacing w:after="40" w:lineRule="auto"/>
              <w:jc w:val="both"/>
              <w:rPr/>
            </w:pPr>
            <w:r w:rsidDel="00000000" w:rsidR="00000000" w:rsidRPr="00000000">
              <w:rPr>
                <w:rFonts w:ascii="Arial" w:cs="Arial" w:eastAsia="Arial" w:hAnsi="Arial"/>
                <w:sz w:val="18"/>
                <w:szCs w:val="18"/>
                <w:rtl w:val="0"/>
              </w:rPr>
              <w:t xml:space="preserve">Clorpromazina + Haloperidol</w:t>
            </w:r>
            <w:r w:rsidDel="00000000" w:rsidR="00000000" w:rsidRPr="00000000">
              <w:rPr>
                <w:rtl w:val="0"/>
              </w:rPr>
            </w:r>
          </w:p>
        </w:tc>
        <w:tc>
          <w:tcPr>
            <w:vAlign w:val="center"/>
          </w:tcPr>
          <w:p w:rsidR="00000000" w:rsidDel="00000000" w:rsidP="00000000" w:rsidRDefault="00000000" w:rsidRPr="00000000" w14:paraId="00000225">
            <w:pPr>
              <w:spacing w:after="40" w:lineRule="auto"/>
              <w:jc w:val="both"/>
              <w:rPr/>
            </w:pPr>
            <w:r w:rsidDel="00000000" w:rsidR="00000000" w:rsidRPr="00000000">
              <w:rPr>
                <w:rFonts w:ascii="Arial" w:cs="Arial" w:eastAsia="Arial" w:hAnsi="Arial"/>
                <w:sz w:val="18"/>
                <w:szCs w:val="18"/>
                <w:rtl w:val="0"/>
              </w:rPr>
              <w:t xml:space="preserve">Dados insuficientes</w:t>
            </w:r>
            <w:r w:rsidDel="00000000" w:rsidR="00000000" w:rsidRPr="00000000">
              <w:rPr>
                <w:rtl w:val="0"/>
              </w:rPr>
            </w:r>
          </w:p>
        </w:tc>
        <w:tc>
          <w:tcPr>
            <w:vAlign w:val="center"/>
          </w:tcPr>
          <w:p w:rsidR="00000000" w:rsidDel="00000000" w:rsidP="00000000" w:rsidRDefault="00000000" w:rsidRPr="00000000" w14:paraId="00000226">
            <w:pPr>
              <w:spacing w:after="40" w:lineRule="auto"/>
              <w:jc w:val="both"/>
              <w:rPr/>
            </w:pPr>
            <w:r w:rsidDel="00000000" w:rsidR="00000000" w:rsidRPr="00000000">
              <w:rPr>
                <w:rFonts w:ascii="Arial" w:cs="Arial" w:eastAsia="Arial" w:hAnsi="Arial"/>
                <w:sz w:val="18"/>
                <w:szCs w:val="18"/>
                <w:rtl w:val="0"/>
              </w:rPr>
              <w:t xml:space="preserve">Sem dado SC direto robusto para o par isolado; evitar mistura sem validação farmacêutica.</w:t>
            </w:r>
            <w:r w:rsidDel="00000000" w:rsidR="00000000" w:rsidRPr="00000000">
              <w:rPr>
                <w:rFonts w:ascii="Arial" w:cs="Arial" w:eastAsia="Arial" w:hAnsi="Arial"/>
                <w:sz w:val="18"/>
                <w:szCs w:val="18"/>
                <w:vertAlign w:val="superscript"/>
                <w:rtl w:val="0"/>
              </w:rPr>
              <w:t xml:space="preserve">²⁶˒²⁹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7">
            <w:pPr>
              <w:spacing w:after="40" w:lineRule="auto"/>
              <w:jc w:val="both"/>
              <w:rPr/>
            </w:pPr>
            <w:r w:rsidDel="00000000" w:rsidR="00000000" w:rsidRPr="00000000">
              <w:rPr>
                <w:rFonts w:ascii="Arial" w:cs="Arial" w:eastAsia="Arial" w:hAnsi="Arial"/>
                <w:sz w:val="18"/>
                <w:szCs w:val="18"/>
                <w:rtl w:val="0"/>
              </w:rPr>
              <w:t xml:space="preserve">Dipirona + Morfina ou Escopolamina</w:t>
            </w:r>
            <w:r w:rsidDel="00000000" w:rsidR="00000000" w:rsidRPr="00000000">
              <w:rPr>
                <w:rtl w:val="0"/>
              </w:rPr>
            </w:r>
          </w:p>
        </w:tc>
        <w:tc>
          <w:tcPr>
            <w:vAlign w:val="center"/>
          </w:tcPr>
          <w:p w:rsidR="00000000" w:rsidDel="00000000" w:rsidP="00000000" w:rsidRDefault="00000000" w:rsidRPr="00000000" w14:paraId="00000228">
            <w:pPr>
              <w:spacing w:after="40" w:lineRule="auto"/>
              <w:jc w:val="both"/>
              <w:rPr/>
            </w:pPr>
            <w:r w:rsidDel="00000000" w:rsidR="00000000" w:rsidRPr="00000000">
              <w:rPr>
                <w:rFonts w:ascii="Arial" w:cs="Arial" w:eastAsia="Arial" w:hAnsi="Arial"/>
                <w:sz w:val="18"/>
                <w:szCs w:val="18"/>
                <w:rtl w:val="0"/>
              </w:rPr>
              <w:t xml:space="preserve">Opinião de especialista</w:t>
            </w:r>
            <w:r w:rsidDel="00000000" w:rsidR="00000000" w:rsidRPr="00000000">
              <w:rPr>
                <w:rtl w:val="0"/>
              </w:rPr>
            </w:r>
          </w:p>
        </w:tc>
        <w:tc>
          <w:tcPr>
            <w:vAlign w:val="center"/>
          </w:tcPr>
          <w:p w:rsidR="00000000" w:rsidDel="00000000" w:rsidP="00000000" w:rsidRDefault="00000000" w:rsidRPr="00000000" w14:paraId="00000229">
            <w:pPr>
              <w:spacing w:after="40" w:lineRule="auto"/>
              <w:jc w:val="both"/>
              <w:rPr/>
            </w:pPr>
            <w:r w:rsidDel="00000000" w:rsidR="00000000" w:rsidRPr="00000000">
              <w:rPr>
                <w:rFonts w:ascii="Arial" w:cs="Arial" w:eastAsia="Arial" w:hAnsi="Arial"/>
                <w:sz w:val="18"/>
                <w:szCs w:val="18"/>
                <w:rtl w:val="0"/>
              </w:rPr>
              <w:t xml:space="preserve">Compatibilidade baseada em recomendação especializada/institucional; preferir validação farmacêutica local antes de misturar.</w:t>
            </w:r>
            <w:r w:rsidDel="00000000" w:rsidR="00000000" w:rsidRPr="00000000">
              <w:rPr>
                <w:rFonts w:ascii="Arial" w:cs="Arial" w:eastAsia="Arial" w:hAnsi="Arial"/>
                <w:sz w:val="18"/>
                <w:szCs w:val="18"/>
                <w:vertAlign w:val="superscript"/>
                <w:rtl w:val="0"/>
              </w:rPr>
              <w:t xml:space="preserve">⁷</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A">
            <w:pPr>
              <w:spacing w:after="40" w:lineRule="auto"/>
              <w:jc w:val="both"/>
              <w:rPr/>
            </w:pPr>
            <w:r w:rsidDel="00000000" w:rsidR="00000000" w:rsidRPr="00000000">
              <w:rPr>
                <w:rFonts w:ascii="Arial" w:cs="Arial" w:eastAsia="Arial" w:hAnsi="Arial"/>
                <w:sz w:val="18"/>
                <w:szCs w:val="18"/>
                <w:rtl w:val="0"/>
              </w:rPr>
              <w:t xml:space="preserve">Dipirona + outros itens</w:t>
            </w:r>
            <w:r w:rsidDel="00000000" w:rsidR="00000000" w:rsidRPr="00000000">
              <w:rPr>
                <w:rtl w:val="0"/>
              </w:rPr>
            </w:r>
          </w:p>
        </w:tc>
        <w:tc>
          <w:tcPr>
            <w:vAlign w:val="center"/>
          </w:tcPr>
          <w:p w:rsidR="00000000" w:rsidDel="00000000" w:rsidP="00000000" w:rsidRDefault="00000000" w:rsidRPr="00000000" w14:paraId="0000022B">
            <w:pPr>
              <w:spacing w:after="40" w:lineRule="auto"/>
              <w:jc w:val="both"/>
              <w:rPr/>
            </w:pPr>
            <w:r w:rsidDel="00000000" w:rsidR="00000000" w:rsidRPr="00000000">
              <w:rPr>
                <w:rFonts w:ascii="Arial" w:cs="Arial" w:eastAsia="Arial" w:hAnsi="Arial"/>
                <w:sz w:val="18"/>
                <w:szCs w:val="18"/>
                <w:rtl w:val="0"/>
              </w:rPr>
              <w:t xml:space="preserve">Dados insuficientes</w:t>
            </w:r>
            <w:r w:rsidDel="00000000" w:rsidR="00000000" w:rsidRPr="00000000">
              <w:rPr>
                <w:rtl w:val="0"/>
              </w:rPr>
            </w:r>
          </w:p>
        </w:tc>
        <w:tc>
          <w:tcPr>
            <w:vAlign w:val="center"/>
          </w:tcPr>
          <w:p w:rsidR="00000000" w:rsidDel="00000000" w:rsidP="00000000" w:rsidRDefault="00000000" w:rsidRPr="00000000" w14:paraId="0000022C">
            <w:pPr>
              <w:spacing w:after="40" w:lineRule="auto"/>
              <w:jc w:val="both"/>
              <w:rPr/>
            </w:pPr>
            <w:r w:rsidDel="00000000" w:rsidR="00000000" w:rsidRPr="00000000">
              <w:rPr>
                <w:rFonts w:ascii="Arial" w:cs="Arial" w:eastAsia="Arial" w:hAnsi="Arial"/>
                <w:sz w:val="18"/>
                <w:szCs w:val="18"/>
                <w:rtl w:val="0"/>
              </w:rPr>
              <w:t xml:space="preserve">Não há dado direto robusto nas referências consultadas para as demais misturas; preferir sítio separado.</w:t>
            </w:r>
            <w:r w:rsidDel="00000000" w:rsidR="00000000" w:rsidRPr="00000000">
              <w:rPr>
                <w:rFonts w:ascii="Arial" w:cs="Arial" w:eastAsia="Arial" w:hAnsi="Arial"/>
                <w:sz w:val="18"/>
                <w:szCs w:val="18"/>
                <w:vertAlign w:val="superscript"/>
                <w:rtl w:val="0"/>
              </w:rPr>
              <w:t xml:space="preserve">⁷˒²⁶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D">
            <w:pPr>
              <w:spacing w:after="40" w:lineRule="auto"/>
              <w:jc w:val="both"/>
              <w:rPr/>
            </w:pPr>
            <w:r w:rsidDel="00000000" w:rsidR="00000000" w:rsidRPr="00000000">
              <w:rPr>
                <w:rFonts w:ascii="Arial" w:cs="Arial" w:eastAsia="Arial" w:hAnsi="Arial"/>
                <w:sz w:val="18"/>
                <w:szCs w:val="18"/>
                <w:rtl w:val="0"/>
              </w:rPr>
              <w:t xml:space="preserve">SF 0,9% com combinações citadas</w:t>
            </w:r>
            <w:r w:rsidDel="00000000" w:rsidR="00000000" w:rsidRPr="00000000">
              <w:rPr>
                <w:rtl w:val="0"/>
              </w:rPr>
            </w:r>
          </w:p>
        </w:tc>
        <w:tc>
          <w:tcPr>
            <w:vAlign w:val="center"/>
          </w:tcPr>
          <w:p w:rsidR="00000000" w:rsidDel="00000000" w:rsidP="00000000" w:rsidRDefault="00000000" w:rsidRPr="00000000" w14:paraId="0000022E">
            <w:pPr>
              <w:spacing w:after="40" w:lineRule="auto"/>
              <w:jc w:val="both"/>
              <w:rPr/>
            </w:pPr>
            <w:r w:rsidDel="00000000" w:rsidR="00000000" w:rsidRPr="00000000">
              <w:rPr>
                <w:rFonts w:ascii="Arial" w:cs="Arial" w:eastAsia="Arial" w:hAnsi="Arial"/>
                <w:sz w:val="18"/>
                <w:szCs w:val="18"/>
                <w:rtl w:val="0"/>
              </w:rPr>
              <w:t xml:space="preserve">Diluente preferencial</w:t>
            </w:r>
            <w:r w:rsidDel="00000000" w:rsidR="00000000" w:rsidRPr="00000000">
              <w:rPr>
                <w:rtl w:val="0"/>
              </w:rPr>
            </w:r>
          </w:p>
        </w:tc>
        <w:tc>
          <w:tcPr>
            <w:vAlign w:val="center"/>
          </w:tcPr>
          <w:p w:rsidR="00000000" w:rsidDel="00000000" w:rsidP="00000000" w:rsidRDefault="00000000" w:rsidRPr="00000000" w14:paraId="0000022F">
            <w:pPr>
              <w:spacing w:after="40" w:lineRule="auto"/>
              <w:jc w:val="both"/>
              <w:rPr/>
            </w:pPr>
            <w:r w:rsidDel="00000000" w:rsidR="00000000" w:rsidRPr="00000000">
              <w:rPr>
                <w:rFonts w:ascii="Arial" w:cs="Arial" w:eastAsia="Arial" w:hAnsi="Arial"/>
                <w:sz w:val="18"/>
                <w:szCs w:val="18"/>
                <w:rtl w:val="0"/>
              </w:rPr>
              <w:t xml:space="preserve">As combinações com melhor suporte foram descritas em soro fisiológico 0,9%.</w:t>
            </w:r>
            <w:r w:rsidDel="00000000" w:rsidR="00000000" w:rsidRPr="00000000">
              <w:rPr>
                <w:rFonts w:ascii="Arial" w:cs="Arial" w:eastAsia="Arial" w:hAnsi="Arial"/>
                <w:sz w:val="18"/>
                <w:szCs w:val="18"/>
                <w:vertAlign w:val="superscript"/>
                <w:rtl w:val="0"/>
              </w:rPr>
              <w:t xml:space="preserve">²⁵˒²⁶˒²⁸</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30">
            <w:pPr>
              <w:spacing w:after="40" w:lineRule="auto"/>
              <w:jc w:val="both"/>
              <w:rPr/>
            </w:pPr>
            <w:r w:rsidDel="00000000" w:rsidR="00000000" w:rsidRPr="00000000">
              <w:rPr>
                <w:rFonts w:ascii="Arial" w:cs="Arial" w:eastAsia="Arial" w:hAnsi="Arial"/>
                <w:sz w:val="18"/>
                <w:szCs w:val="18"/>
                <w:rtl w:val="0"/>
              </w:rPr>
              <w:t xml:space="preserve">Todos juntos na mesma seringa</w:t>
            </w:r>
            <w:r w:rsidDel="00000000" w:rsidR="00000000" w:rsidRPr="00000000">
              <w:rPr>
                <w:rtl w:val="0"/>
              </w:rPr>
            </w:r>
          </w:p>
        </w:tc>
        <w:tc>
          <w:tcPr>
            <w:vAlign w:val="center"/>
          </w:tcPr>
          <w:p w:rsidR="00000000" w:rsidDel="00000000" w:rsidP="00000000" w:rsidRDefault="00000000" w:rsidRPr="00000000" w14:paraId="00000231">
            <w:pPr>
              <w:spacing w:after="40" w:lineRule="auto"/>
              <w:jc w:val="both"/>
              <w:rPr/>
            </w:pPr>
            <w:r w:rsidDel="00000000" w:rsidR="00000000" w:rsidRPr="00000000">
              <w:rPr>
                <w:rFonts w:ascii="Arial" w:cs="Arial" w:eastAsia="Arial" w:hAnsi="Arial"/>
                <w:sz w:val="18"/>
                <w:szCs w:val="18"/>
                <w:rtl w:val="0"/>
              </w:rPr>
              <w:t xml:space="preserve">Dados insuficientes</w:t>
            </w:r>
            <w:r w:rsidDel="00000000" w:rsidR="00000000" w:rsidRPr="00000000">
              <w:rPr>
                <w:rtl w:val="0"/>
              </w:rPr>
            </w:r>
          </w:p>
        </w:tc>
        <w:tc>
          <w:tcPr>
            <w:vAlign w:val="center"/>
          </w:tcPr>
          <w:p w:rsidR="00000000" w:rsidDel="00000000" w:rsidP="00000000" w:rsidRDefault="00000000" w:rsidRPr="00000000" w14:paraId="00000232">
            <w:pPr>
              <w:spacing w:after="40" w:lineRule="auto"/>
              <w:jc w:val="both"/>
              <w:rPr/>
            </w:pPr>
            <w:r w:rsidDel="00000000" w:rsidR="00000000" w:rsidRPr="00000000">
              <w:rPr>
                <w:rFonts w:ascii="Arial" w:cs="Arial" w:eastAsia="Arial" w:hAnsi="Arial"/>
                <w:sz w:val="18"/>
                <w:szCs w:val="18"/>
                <w:rtl w:val="0"/>
              </w:rPr>
              <w:t xml:space="preserve">Não há estudo avaliando mistura única com morfina, escopolamina, clorpromazina, dipirona, haloperidol e midazolam em SF 0,9%; não realizar.</w:t>
            </w:r>
            <w:r w:rsidDel="00000000" w:rsidR="00000000" w:rsidRPr="00000000">
              <w:rPr>
                <w:rFonts w:ascii="Arial" w:cs="Arial" w:eastAsia="Arial" w:hAnsi="Arial"/>
                <w:sz w:val="18"/>
                <w:szCs w:val="18"/>
                <w:vertAlign w:val="superscript"/>
                <w:rtl w:val="0"/>
              </w:rPr>
              <w:t xml:space="preserve">²⁵˒²⁶˒²⁹</w:t>
            </w:r>
            <w:r w:rsidDel="00000000" w:rsidR="00000000" w:rsidRPr="00000000">
              <w:rPr>
                <w:rtl w:val="0"/>
              </w:rPr>
            </w:r>
          </w:p>
        </w:tc>
      </w:tr>
    </w:tbl>
    <w:p w:rsidR="00000000" w:rsidDel="00000000" w:rsidP="00000000" w:rsidRDefault="00000000" w:rsidRPr="00000000" w14:paraId="00000233">
      <w:pPr>
        <w:pStyle w:val="Heading3"/>
        <w:rPr/>
      </w:pPr>
      <w:r w:rsidDel="00000000" w:rsidR="00000000" w:rsidRPr="00000000">
        <w:rPr>
          <w:rtl w:val="0"/>
        </w:rPr>
        <w:t xml:space="preserve">E.3 Medicamentos que exigem atenção reforçada</w:t>
      </w:r>
    </w:p>
    <w:tbl>
      <w:tblPr>
        <w:tblStyle w:val="Table24"/>
        <w:tblW w:w="9462.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4"/>
        <w:gridCol w:w="3154"/>
        <w:gridCol w:w="3154"/>
        <w:tblGridChange w:id="0">
          <w:tblGrid>
            <w:gridCol w:w="3154"/>
            <w:gridCol w:w="3154"/>
            <w:gridCol w:w="3154"/>
          </w:tblGrid>
        </w:tblGridChange>
      </w:tblGrid>
      <w:tr>
        <w:trPr>
          <w:cantSplit w:val="0"/>
          <w:tblHeader w:val="0"/>
        </w:trPr>
        <w:tc>
          <w:tcPr>
            <w:shd w:fill="e8eef5" w:val="clear"/>
            <w:vAlign w:val="center"/>
          </w:tcPr>
          <w:p w:rsidR="00000000" w:rsidDel="00000000" w:rsidP="00000000" w:rsidRDefault="00000000" w:rsidRPr="00000000" w14:paraId="00000234">
            <w:pPr>
              <w:spacing w:after="40" w:lineRule="auto"/>
              <w:jc w:val="both"/>
              <w:rPr/>
            </w:pPr>
            <w:r w:rsidDel="00000000" w:rsidR="00000000" w:rsidRPr="00000000">
              <w:rPr>
                <w:rFonts w:ascii="Arial" w:cs="Arial" w:eastAsia="Arial" w:hAnsi="Arial"/>
                <w:b w:val="1"/>
                <w:bCs w:val="1"/>
                <w:sz w:val="18"/>
                <w:szCs w:val="18"/>
                <w:rtl w:val="0"/>
              </w:rPr>
              <w:t xml:space="preserve">Grupo</w:t>
            </w:r>
            <w:r w:rsidDel="00000000" w:rsidR="00000000" w:rsidRPr="00000000">
              <w:rPr>
                <w:rtl w:val="0"/>
              </w:rPr>
            </w:r>
          </w:p>
        </w:tc>
        <w:tc>
          <w:tcPr>
            <w:shd w:fill="e8eef5" w:val="clear"/>
            <w:vAlign w:val="center"/>
          </w:tcPr>
          <w:p w:rsidR="00000000" w:rsidDel="00000000" w:rsidP="00000000" w:rsidRDefault="00000000" w:rsidRPr="00000000" w14:paraId="00000235">
            <w:pPr>
              <w:spacing w:after="40" w:lineRule="auto"/>
              <w:jc w:val="both"/>
              <w:rPr/>
            </w:pPr>
            <w:r w:rsidDel="00000000" w:rsidR="00000000" w:rsidRPr="00000000">
              <w:rPr>
                <w:rFonts w:ascii="Arial" w:cs="Arial" w:eastAsia="Arial" w:hAnsi="Arial"/>
                <w:b w:val="1"/>
                <w:bCs w:val="1"/>
                <w:sz w:val="18"/>
                <w:szCs w:val="18"/>
                <w:rtl w:val="0"/>
              </w:rPr>
              <w:t xml:space="preserve">Risco principal</w:t>
            </w:r>
            <w:r w:rsidDel="00000000" w:rsidR="00000000" w:rsidRPr="00000000">
              <w:rPr>
                <w:rtl w:val="0"/>
              </w:rPr>
            </w:r>
          </w:p>
        </w:tc>
        <w:tc>
          <w:tcPr>
            <w:shd w:fill="e8eef5" w:val="clear"/>
            <w:vAlign w:val="center"/>
          </w:tcPr>
          <w:p w:rsidR="00000000" w:rsidDel="00000000" w:rsidP="00000000" w:rsidRDefault="00000000" w:rsidRPr="00000000" w14:paraId="00000236">
            <w:pPr>
              <w:spacing w:after="40" w:lineRule="auto"/>
              <w:jc w:val="both"/>
              <w:rPr/>
            </w:pPr>
            <w:r w:rsidDel="00000000" w:rsidR="00000000" w:rsidRPr="00000000">
              <w:rPr>
                <w:rFonts w:ascii="Arial" w:cs="Arial" w:eastAsia="Arial" w:hAnsi="Arial"/>
                <w:b w:val="1"/>
                <w:bCs w:val="1"/>
                <w:sz w:val="18"/>
                <w:szCs w:val="18"/>
                <w:rtl w:val="0"/>
              </w:rPr>
              <w:t xml:space="preserve">Ação segura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37">
            <w:pPr>
              <w:spacing w:after="40" w:lineRule="auto"/>
              <w:jc w:val="both"/>
              <w:rPr/>
            </w:pPr>
            <w:r w:rsidDel="00000000" w:rsidR="00000000" w:rsidRPr="00000000">
              <w:rPr>
                <w:rFonts w:ascii="Arial" w:cs="Arial" w:eastAsia="Arial" w:hAnsi="Arial"/>
                <w:sz w:val="18"/>
                <w:szCs w:val="18"/>
                <w:rtl w:val="0"/>
              </w:rPr>
              <w:t xml:space="preserve">Opioides</w:t>
            </w:r>
            <w:r w:rsidDel="00000000" w:rsidR="00000000" w:rsidRPr="00000000">
              <w:rPr>
                <w:rtl w:val="0"/>
              </w:rPr>
            </w:r>
          </w:p>
        </w:tc>
        <w:tc>
          <w:tcPr>
            <w:vAlign w:val="center"/>
          </w:tcPr>
          <w:p w:rsidR="00000000" w:rsidDel="00000000" w:rsidP="00000000" w:rsidRDefault="00000000" w:rsidRPr="00000000" w14:paraId="00000238">
            <w:pPr>
              <w:spacing w:after="40" w:lineRule="auto"/>
              <w:jc w:val="both"/>
              <w:rPr/>
            </w:pPr>
            <w:r w:rsidDel="00000000" w:rsidR="00000000" w:rsidRPr="00000000">
              <w:rPr>
                <w:rFonts w:ascii="Arial" w:cs="Arial" w:eastAsia="Arial" w:hAnsi="Arial"/>
                <w:sz w:val="18"/>
                <w:szCs w:val="18"/>
                <w:rtl w:val="0"/>
              </w:rPr>
              <w:t xml:space="preserve">Sedação excessiva, depressão respiratória, náuseas, constipação e acúmulo em paciente vulnerável.</w:t>
            </w:r>
            <w:r w:rsidDel="00000000" w:rsidR="00000000" w:rsidRPr="00000000">
              <w:rPr>
                <w:rFonts w:ascii="Arial" w:cs="Arial" w:eastAsia="Arial" w:hAnsi="Arial"/>
                <w:sz w:val="18"/>
                <w:szCs w:val="18"/>
                <w:vertAlign w:val="superscript"/>
                <w:rtl w:val="0"/>
              </w:rPr>
              <w:t xml:space="preserve">³˒¹⁹˒²⁶</w:t>
            </w:r>
            <w:r w:rsidDel="00000000" w:rsidR="00000000" w:rsidRPr="00000000">
              <w:rPr>
                <w:rtl w:val="0"/>
              </w:rPr>
            </w:r>
          </w:p>
        </w:tc>
        <w:tc>
          <w:tcPr>
            <w:vAlign w:val="center"/>
          </w:tcPr>
          <w:p w:rsidR="00000000" w:rsidDel="00000000" w:rsidP="00000000" w:rsidRDefault="00000000" w:rsidRPr="00000000" w14:paraId="00000239">
            <w:pPr>
              <w:spacing w:after="40" w:lineRule="auto"/>
              <w:jc w:val="both"/>
              <w:rPr/>
            </w:pPr>
            <w:r w:rsidDel="00000000" w:rsidR="00000000" w:rsidRPr="00000000">
              <w:rPr>
                <w:rFonts w:ascii="Arial" w:cs="Arial" w:eastAsia="Arial" w:hAnsi="Arial"/>
                <w:sz w:val="18"/>
                <w:szCs w:val="18"/>
                <w:rtl w:val="0"/>
              </w:rPr>
              <w:t xml:space="preserve">Monitorar resposta clínica, nível de consciência e frequência respiratória; revisar dose diante de toxicidade.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3A">
            <w:pPr>
              <w:spacing w:after="40" w:lineRule="auto"/>
              <w:jc w:val="both"/>
              <w:rPr/>
            </w:pPr>
            <w:r w:rsidDel="00000000" w:rsidR="00000000" w:rsidRPr="00000000">
              <w:rPr>
                <w:rFonts w:ascii="Arial" w:cs="Arial" w:eastAsia="Arial" w:hAnsi="Arial"/>
                <w:sz w:val="18"/>
                <w:szCs w:val="18"/>
                <w:rtl w:val="0"/>
              </w:rPr>
              <w:t xml:space="preserve">Benzodiazepínicos, como midazolam</w:t>
            </w:r>
            <w:r w:rsidDel="00000000" w:rsidR="00000000" w:rsidRPr="00000000">
              <w:rPr>
                <w:rtl w:val="0"/>
              </w:rPr>
            </w:r>
          </w:p>
        </w:tc>
        <w:tc>
          <w:tcPr>
            <w:vAlign w:val="center"/>
          </w:tcPr>
          <w:p w:rsidR="00000000" w:rsidDel="00000000" w:rsidP="00000000" w:rsidRDefault="00000000" w:rsidRPr="00000000" w14:paraId="0000023B">
            <w:pPr>
              <w:spacing w:after="40" w:lineRule="auto"/>
              <w:jc w:val="both"/>
              <w:rPr/>
            </w:pPr>
            <w:r w:rsidDel="00000000" w:rsidR="00000000" w:rsidRPr="00000000">
              <w:rPr>
                <w:rFonts w:ascii="Arial" w:cs="Arial" w:eastAsia="Arial" w:hAnsi="Arial"/>
                <w:sz w:val="18"/>
                <w:szCs w:val="18"/>
                <w:rtl w:val="0"/>
              </w:rPr>
              <w:t xml:space="preserve">Sedação profunda, depressão respiratória, delirium paradoxal ou uso sem meta clara.</w:t>
            </w:r>
            <w:r w:rsidDel="00000000" w:rsidR="00000000" w:rsidRPr="00000000">
              <w:rPr>
                <w:rFonts w:ascii="Arial" w:cs="Arial" w:eastAsia="Arial" w:hAnsi="Arial"/>
                <w:sz w:val="18"/>
                <w:szCs w:val="18"/>
                <w:vertAlign w:val="superscript"/>
                <w:rtl w:val="0"/>
              </w:rPr>
              <w:t xml:space="preserve">²¹˒²⁷</w:t>
            </w:r>
            <w:r w:rsidDel="00000000" w:rsidR="00000000" w:rsidRPr="00000000">
              <w:rPr>
                <w:rtl w:val="0"/>
              </w:rPr>
            </w:r>
          </w:p>
        </w:tc>
        <w:tc>
          <w:tcPr>
            <w:vAlign w:val="center"/>
          </w:tcPr>
          <w:p w:rsidR="00000000" w:rsidDel="00000000" w:rsidP="00000000" w:rsidRDefault="00000000" w:rsidRPr="00000000" w14:paraId="0000023C">
            <w:pPr>
              <w:spacing w:after="40" w:lineRule="auto"/>
              <w:jc w:val="both"/>
              <w:rPr/>
            </w:pPr>
            <w:r w:rsidDel="00000000" w:rsidR="00000000" w:rsidRPr="00000000">
              <w:rPr>
                <w:rFonts w:ascii="Arial" w:cs="Arial" w:eastAsia="Arial" w:hAnsi="Arial"/>
                <w:sz w:val="18"/>
                <w:szCs w:val="18"/>
                <w:rtl w:val="0"/>
              </w:rPr>
              <w:t xml:space="preserve">Registrar indicação, objetivo, reavaliação e plano de monitoramento.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3D">
            <w:pPr>
              <w:spacing w:after="40" w:lineRule="auto"/>
              <w:jc w:val="both"/>
              <w:rPr/>
            </w:pPr>
            <w:r w:rsidDel="00000000" w:rsidR="00000000" w:rsidRPr="00000000">
              <w:rPr>
                <w:rFonts w:ascii="Arial" w:cs="Arial" w:eastAsia="Arial" w:hAnsi="Arial"/>
                <w:sz w:val="18"/>
                <w:szCs w:val="18"/>
                <w:rtl w:val="0"/>
              </w:rPr>
              <w:t xml:space="preserve">Antipsicóticos/antieméticos</w:t>
            </w:r>
            <w:r w:rsidDel="00000000" w:rsidR="00000000" w:rsidRPr="00000000">
              <w:rPr>
                <w:rtl w:val="0"/>
              </w:rPr>
            </w:r>
          </w:p>
        </w:tc>
        <w:tc>
          <w:tcPr>
            <w:vAlign w:val="center"/>
          </w:tcPr>
          <w:p w:rsidR="00000000" w:rsidDel="00000000" w:rsidP="00000000" w:rsidRDefault="00000000" w:rsidRPr="00000000" w14:paraId="0000023E">
            <w:pPr>
              <w:spacing w:after="40" w:lineRule="auto"/>
              <w:jc w:val="both"/>
              <w:rPr/>
            </w:pPr>
            <w:r w:rsidDel="00000000" w:rsidR="00000000" w:rsidRPr="00000000">
              <w:rPr>
                <w:rFonts w:ascii="Arial" w:cs="Arial" w:eastAsia="Arial" w:hAnsi="Arial"/>
                <w:sz w:val="18"/>
                <w:szCs w:val="18"/>
                <w:rtl w:val="0"/>
              </w:rPr>
              <w:t xml:space="preserve">Sedação, sintomas extrapiramidais, interação medicamentosa e incompatibilidade em associações.</w:t>
            </w:r>
            <w:r w:rsidDel="00000000" w:rsidR="00000000" w:rsidRPr="00000000">
              <w:rPr>
                <w:rFonts w:ascii="Arial" w:cs="Arial" w:eastAsia="Arial" w:hAnsi="Arial"/>
                <w:sz w:val="18"/>
                <w:szCs w:val="18"/>
                <w:vertAlign w:val="superscript"/>
                <w:rtl w:val="0"/>
              </w:rPr>
              <w:t xml:space="preserve">²⁵˒²⁶˒²⁸</w:t>
            </w:r>
            <w:r w:rsidDel="00000000" w:rsidR="00000000" w:rsidRPr="00000000">
              <w:rPr>
                <w:rtl w:val="0"/>
              </w:rPr>
            </w:r>
          </w:p>
        </w:tc>
        <w:tc>
          <w:tcPr>
            <w:vAlign w:val="center"/>
          </w:tcPr>
          <w:p w:rsidR="00000000" w:rsidDel="00000000" w:rsidP="00000000" w:rsidRDefault="00000000" w:rsidRPr="00000000" w14:paraId="0000023F">
            <w:pPr>
              <w:spacing w:after="40" w:lineRule="auto"/>
              <w:jc w:val="both"/>
              <w:rPr/>
            </w:pPr>
            <w:r w:rsidDel="00000000" w:rsidR="00000000" w:rsidRPr="00000000">
              <w:rPr>
                <w:rFonts w:ascii="Arial" w:cs="Arial" w:eastAsia="Arial" w:hAnsi="Arial"/>
                <w:sz w:val="18"/>
                <w:szCs w:val="18"/>
                <w:rtl w:val="0"/>
              </w:rPr>
              <w:t xml:space="preserve">Confirmar compatibilidade antes de misturar e observar resposta neurológica.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0">
            <w:pPr>
              <w:spacing w:after="40" w:lineRule="auto"/>
              <w:jc w:val="both"/>
              <w:rPr/>
            </w:pPr>
            <w:r w:rsidDel="00000000" w:rsidR="00000000" w:rsidRPr="00000000">
              <w:rPr>
                <w:rFonts w:ascii="Arial" w:cs="Arial" w:eastAsia="Arial" w:hAnsi="Arial"/>
                <w:sz w:val="18"/>
                <w:szCs w:val="18"/>
                <w:rtl w:val="0"/>
              </w:rPr>
              <w:t xml:space="preserve">Corticosteroides</w:t>
            </w:r>
            <w:r w:rsidDel="00000000" w:rsidR="00000000" w:rsidRPr="00000000">
              <w:rPr>
                <w:rtl w:val="0"/>
              </w:rPr>
            </w:r>
          </w:p>
        </w:tc>
        <w:tc>
          <w:tcPr>
            <w:vAlign w:val="center"/>
          </w:tcPr>
          <w:p w:rsidR="00000000" w:rsidDel="00000000" w:rsidP="00000000" w:rsidRDefault="00000000" w:rsidRPr="00000000" w14:paraId="00000241">
            <w:pPr>
              <w:spacing w:after="40" w:lineRule="auto"/>
              <w:jc w:val="both"/>
              <w:rPr/>
            </w:pPr>
            <w:r w:rsidDel="00000000" w:rsidR="00000000" w:rsidRPr="00000000">
              <w:rPr>
                <w:rFonts w:ascii="Arial" w:cs="Arial" w:eastAsia="Arial" w:hAnsi="Arial"/>
                <w:sz w:val="18"/>
                <w:szCs w:val="18"/>
                <w:rtl w:val="0"/>
              </w:rPr>
              <w:t xml:space="preserve">Irritação local, interação, hiperglicemia, delirium e risco infeccioso.</w:t>
            </w:r>
            <w:r w:rsidDel="00000000" w:rsidR="00000000" w:rsidRPr="00000000">
              <w:rPr>
                <w:rFonts w:ascii="Arial" w:cs="Arial" w:eastAsia="Arial" w:hAnsi="Arial"/>
                <w:sz w:val="18"/>
                <w:szCs w:val="18"/>
                <w:vertAlign w:val="superscript"/>
                <w:rtl w:val="0"/>
              </w:rPr>
              <w:t xml:space="preserve">²⁴˒²⁶</w:t>
            </w:r>
            <w:r w:rsidDel="00000000" w:rsidR="00000000" w:rsidRPr="00000000">
              <w:rPr>
                <w:rtl w:val="0"/>
              </w:rPr>
            </w:r>
          </w:p>
        </w:tc>
        <w:tc>
          <w:tcPr>
            <w:vAlign w:val="center"/>
          </w:tcPr>
          <w:p w:rsidR="00000000" w:rsidDel="00000000" w:rsidP="00000000" w:rsidRDefault="00000000" w:rsidRPr="00000000" w14:paraId="00000242">
            <w:pPr>
              <w:spacing w:after="40" w:lineRule="auto"/>
              <w:jc w:val="both"/>
              <w:rPr/>
            </w:pPr>
            <w:r w:rsidDel="00000000" w:rsidR="00000000" w:rsidRPr="00000000">
              <w:rPr>
                <w:rFonts w:ascii="Arial" w:cs="Arial" w:eastAsia="Arial" w:hAnsi="Arial"/>
                <w:sz w:val="18"/>
                <w:szCs w:val="18"/>
                <w:rtl w:val="0"/>
              </w:rPr>
              <w:t xml:space="preserve">Avaliar necessidade de sítio separado e monitorar eventos sistêmicos.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3">
            <w:pPr>
              <w:spacing w:after="40" w:lineRule="auto"/>
              <w:jc w:val="both"/>
              <w:rPr/>
            </w:pPr>
            <w:r w:rsidDel="00000000" w:rsidR="00000000" w:rsidRPr="00000000">
              <w:rPr>
                <w:rFonts w:ascii="Arial" w:cs="Arial" w:eastAsia="Arial" w:hAnsi="Arial"/>
                <w:sz w:val="18"/>
                <w:szCs w:val="18"/>
                <w:rtl w:val="0"/>
              </w:rPr>
              <w:t xml:space="preserve">Medicamentos alcalinos, irritantes ou de pH extremo</w:t>
            </w:r>
            <w:r w:rsidDel="00000000" w:rsidR="00000000" w:rsidRPr="00000000">
              <w:rPr>
                <w:rtl w:val="0"/>
              </w:rPr>
            </w:r>
          </w:p>
        </w:tc>
        <w:tc>
          <w:tcPr>
            <w:vAlign w:val="center"/>
          </w:tcPr>
          <w:p w:rsidR="00000000" w:rsidDel="00000000" w:rsidP="00000000" w:rsidRDefault="00000000" w:rsidRPr="00000000" w14:paraId="00000244">
            <w:pPr>
              <w:spacing w:after="40" w:lineRule="auto"/>
              <w:jc w:val="both"/>
              <w:rPr/>
            </w:pPr>
            <w:r w:rsidDel="00000000" w:rsidR="00000000" w:rsidRPr="00000000">
              <w:rPr>
                <w:rFonts w:ascii="Arial" w:cs="Arial" w:eastAsia="Arial" w:hAnsi="Arial"/>
                <w:sz w:val="18"/>
                <w:szCs w:val="18"/>
                <w:rtl w:val="0"/>
              </w:rPr>
              <w:t xml:space="preserve">Dor, endurecimento, extravasamento, necrose e falha terapêutica.</w:t>
            </w:r>
            <w:r w:rsidDel="00000000" w:rsidR="00000000" w:rsidRPr="00000000">
              <w:rPr>
                <w:rFonts w:ascii="Arial" w:cs="Arial" w:eastAsia="Arial" w:hAnsi="Arial"/>
                <w:sz w:val="18"/>
                <w:szCs w:val="18"/>
                <w:vertAlign w:val="superscript"/>
                <w:rtl w:val="0"/>
              </w:rPr>
              <w:t xml:space="preserve">⁵˒²⁶</w:t>
            </w:r>
            <w:r w:rsidDel="00000000" w:rsidR="00000000" w:rsidRPr="00000000">
              <w:rPr>
                <w:rtl w:val="0"/>
              </w:rPr>
            </w:r>
          </w:p>
        </w:tc>
        <w:tc>
          <w:tcPr>
            <w:vAlign w:val="center"/>
          </w:tcPr>
          <w:p w:rsidR="00000000" w:rsidDel="00000000" w:rsidP="00000000" w:rsidRDefault="00000000" w:rsidRPr="00000000" w14:paraId="00000245">
            <w:pPr>
              <w:spacing w:after="40" w:lineRule="auto"/>
              <w:jc w:val="both"/>
              <w:rPr/>
            </w:pPr>
            <w:r w:rsidDel="00000000" w:rsidR="00000000" w:rsidRPr="00000000">
              <w:rPr>
                <w:rFonts w:ascii="Arial" w:cs="Arial" w:eastAsia="Arial" w:hAnsi="Arial"/>
                <w:sz w:val="18"/>
                <w:szCs w:val="18"/>
                <w:rtl w:val="0"/>
              </w:rPr>
              <w:t xml:space="preserve">Evitar mistura; usar via exclusiva ou outra via conforme avaliação médica/farmacêutica.</w:t>
            </w:r>
            <w:r w:rsidDel="00000000" w:rsidR="00000000" w:rsidRPr="00000000">
              <w:rPr>
                <w:rtl w:val="0"/>
              </w:rPr>
            </w:r>
          </w:p>
        </w:tc>
      </w:tr>
    </w:tbl>
    <w:p w:rsidR="00000000" w:rsidDel="00000000" w:rsidP="00000000" w:rsidRDefault="00000000" w:rsidRPr="00000000" w14:paraId="00000246">
      <w:pPr>
        <w:pStyle w:val="Heading3"/>
        <w:rPr/>
      </w:pPr>
      <w:r w:rsidDel="00000000" w:rsidR="00000000" w:rsidRPr="00000000">
        <w:rPr>
          <w:rtl w:val="0"/>
        </w:rPr>
        <w:t xml:space="preserve">E.4 Registro de compatibilidade</w:t>
      </w:r>
    </w:p>
    <w:tbl>
      <w:tblPr>
        <w:tblStyle w:val="Table25"/>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247">
            <w:pPr>
              <w:spacing w:after="40" w:lineRule="auto"/>
              <w:jc w:val="both"/>
              <w:rPr/>
            </w:pPr>
            <w:r w:rsidDel="00000000" w:rsidR="00000000" w:rsidRPr="00000000">
              <w:rPr>
                <w:rFonts w:ascii="Arial" w:cs="Arial" w:eastAsia="Arial" w:hAnsi="Arial"/>
                <w:b w:val="1"/>
                <w:bCs w:val="1"/>
                <w:sz w:val="18"/>
                <w:szCs w:val="18"/>
                <w:rtl w:val="0"/>
              </w:rPr>
              <w:t xml:space="preserve">Campo</w:t>
            </w:r>
            <w:r w:rsidDel="00000000" w:rsidR="00000000" w:rsidRPr="00000000">
              <w:rPr>
                <w:rtl w:val="0"/>
              </w:rPr>
            </w:r>
          </w:p>
        </w:tc>
        <w:tc>
          <w:tcPr>
            <w:shd w:fill="e8eef5" w:val="clear"/>
            <w:vAlign w:val="center"/>
          </w:tcPr>
          <w:p w:rsidR="00000000" w:rsidDel="00000000" w:rsidP="00000000" w:rsidRDefault="00000000" w:rsidRPr="00000000" w14:paraId="00000248">
            <w:pPr>
              <w:spacing w:after="40" w:lineRule="auto"/>
              <w:jc w:val="both"/>
              <w:rPr/>
            </w:pPr>
            <w:r w:rsidDel="00000000" w:rsidR="00000000" w:rsidRPr="00000000">
              <w:rPr>
                <w:rFonts w:ascii="Arial" w:cs="Arial" w:eastAsia="Arial" w:hAnsi="Arial"/>
                <w:b w:val="1"/>
                <w:bCs w:val="1"/>
                <w:sz w:val="18"/>
                <w:szCs w:val="18"/>
                <w:rtl w:val="0"/>
              </w:rPr>
              <w:t xml:space="preserve">Registro mínimo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9">
            <w:pPr>
              <w:spacing w:after="40" w:lineRule="auto"/>
              <w:jc w:val="both"/>
              <w:rPr/>
            </w:pPr>
            <w:r w:rsidDel="00000000" w:rsidR="00000000" w:rsidRPr="00000000">
              <w:rPr>
                <w:rFonts w:ascii="Arial" w:cs="Arial" w:eastAsia="Arial" w:hAnsi="Arial"/>
                <w:sz w:val="18"/>
                <w:szCs w:val="18"/>
                <w:rtl w:val="0"/>
              </w:rPr>
              <w:t xml:space="preserve">Medicamentos avaliados</w:t>
            </w:r>
            <w:r w:rsidDel="00000000" w:rsidR="00000000" w:rsidRPr="00000000">
              <w:rPr>
                <w:rtl w:val="0"/>
              </w:rPr>
            </w:r>
          </w:p>
        </w:tc>
        <w:tc>
          <w:tcPr>
            <w:vAlign w:val="center"/>
          </w:tcPr>
          <w:p w:rsidR="00000000" w:rsidDel="00000000" w:rsidP="00000000" w:rsidRDefault="00000000" w:rsidRPr="00000000" w14:paraId="0000024A">
            <w:pPr>
              <w:spacing w:after="40" w:lineRule="auto"/>
              <w:jc w:val="both"/>
              <w:rPr/>
            </w:pPr>
            <w:r w:rsidDel="00000000" w:rsidR="00000000" w:rsidRPr="00000000">
              <w:rPr>
                <w:rFonts w:ascii="Arial" w:cs="Arial" w:eastAsia="Arial" w:hAnsi="Arial"/>
                <w:sz w:val="18"/>
                <w:szCs w:val="18"/>
                <w:rtl w:val="0"/>
              </w:rPr>
              <w:t xml:space="preserve">Nome, dose, concentração, diluente, volume final e via.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B">
            <w:pPr>
              <w:spacing w:after="40" w:lineRule="auto"/>
              <w:jc w:val="both"/>
              <w:rPr/>
            </w:pPr>
            <w:r w:rsidDel="00000000" w:rsidR="00000000" w:rsidRPr="00000000">
              <w:rPr>
                <w:rFonts w:ascii="Arial" w:cs="Arial" w:eastAsia="Arial" w:hAnsi="Arial"/>
                <w:sz w:val="18"/>
                <w:szCs w:val="18"/>
                <w:rtl w:val="0"/>
              </w:rPr>
              <w:t xml:space="preserve">Fonte de compatibilidade</w:t>
            </w:r>
            <w:r w:rsidDel="00000000" w:rsidR="00000000" w:rsidRPr="00000000">
              <w:rPr>
                <w:rtl w:val="0"/>
              </w:rPr>
            </w:r>
          </w:p>
        </w:tc>
        <w:tc>
          <w:tcPr>
            <w:vAlign w:val="center"/>
          </w:tcPr>
          <w:p w:rsidR="00000000" w:rsidDel="00000000" w:rsidP="00000000" w:rsidRDefault="00000000" w:rsidRPr="00000000" w14:paraId="0000024C">
            <w:pPr>
              <w:spacing w:after="40" w:lineRule="auto"/>
              <w:jc w:val="both"/>
              <w:rPr/>
            </w:pPr>
            <w:r w:rsidDel="00000000" w:rsidR="00000000" w:rsidRPr="00000000">
              <w:rPr>
                <w:rFonts w:ascii="Arial" w:cs="Arial" w:eastAsia="Arial" w:hAnsi="Arial"/>
                <w:sz w:val="18"/>
                <w:szCs w:val="18"/>
                <w:rtl w:val="0"/>
              </w:rPr>
              <w:t xml:space="preserve">Guia institucional, referência farmacêutica, literatura, parecer da farmácia ou decisão médica documentada.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D">
            <w:pPr>
              <w:spacing w:after="40" w:lineRule="auto"/>
              <w:jc w:val="both"/>
              <w:rPr/>
            </w:pPr>
            <w:r w:rsidDel="00000000" w:rsidR="00000000" w:rsidRPr="00000000">
              <w:rPr>
                <w:rFonts w:ascii="Arial" w:cs="Arial" w:eastAsia="Arial" w:hAnsi="Arial"/>
                <w:sz w:val="18"/>
                <w:szCs w:val="18"/>
                <w:rtl w:val="0"/>
              </w:rPr>
              <w:t xml:space="preserve">Resultado</w:t>
            </w:r>
            <w:r w:rsidDel="00000000" w:rsidR="00000000" w:rsidRPr="00000000">
              <w:rPr>
                <w:rtl w:val="0"/>
              </w:rPr>
            </w:r>
          </w:p>
        </w:tc>
        <w:tc>
          <w:tcPr>
            <w:vAlign w:val="center"/>
          </w:tcPr>
          <w:p w:rsidR="00000000" w:rsidDel="00000000" w:rsidP="00000000" w:rsidRDefault="00000000" w:rsidRPr="00000000" w14:paraId="0000024E">
            <w:pPr>
              <w:spacing w:after="40" w:lineRule="auto"/>
              <w:jc w:val="both"/>
              <w:rPr/>
            </w:pPr>
            <w:r w:rsidDel="00000000" w:rsidR="00000000" w:rsidRPr="00000000">
              <w:rPr>
                <w:rFonts w:ascii="Arial" w:cs="Arial" w:eastAsia="Arial" w:hAnsi="Arial"/>
                <w:sz w:val="18"/>
                <w:szCs w:val="18"/>
                <w:rtl w:val="0"/>
              </w:rPr>
              <w:t xml:space="preserve">Registrar se a associação foi autorizada, recusada ou encaminhada para validação farmacêutica/médica.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F">
            <w:pPr>
              <w:spacing w:after="40" w:lineRule="auto"/>
              <w:jc w:val="both"/>
              <w:rPr/>
            </w:pPr>
            <w:r w:rsidDel="00000000" w:rsidR="00000000" w:rsidRPr="00000000">
              <w:rPr>
                <w:rFonts w:ascii="Arial" w:cs="Arial" w:eastAsia="Arial" w:hAnsi="Arial"/>
                <w:sz w:val="18"/>
                <w:szCs w:val="18"/>
                <w:rtl w:val="0"/>
              </w:rPr>
              <w:t xml:space="preserve">Conduta</w:t>
            </w:r>
            <w:r w:rsidDel="00000000" w:rsidR="00000000" w:rsidRPr="00000000">
              <w:rPr>
                <w:rtl w:val="0"/>
              </w:rPr>
            </w:r>
          </w:p>
        </w:tc>
        <w:tc>
          <w:tcPr>
            <w:vAlign w:val="center"/>
          </w:tcPr>
          <w:p w:rsidR="00000000" w:rsidDel="00000000" w:rsidP="00000000" w:rsidRDefault="00000000" w:rsidRPr="00000000" w14:paraId="00000250">
            <w:pPr>
              <w:spacing w:after="40" w:lineRule="auto"/>
              <w:jc w:val="both"/>
              <w:rPr/>
            </w:pPr>
            <w:r w:rsidDel="00000000" w:rsidR="00000000" w:rsidRPr="00000000">
              <w:rPr>
                <w:rFonts w:ascii="Arial" w:cs="Arial" w:eastAsia="Arial" w:hAnsi="Arial"/>
                <w:sz w:val="18"/>
                <w:szCs w:val="18"/>
                <w:rtl w:val="0"/>
              </w:rPr>
              <w:t xml:space="preserve">Mesmo sítio, sítios separados, horários separados, via exclusiva, troca de via, suspensão ou revisão da prescrição.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1">
            <w:pPr>
              <w:spacing w:after="40" w:lineRule="auto"/>
              <w:jc w:val="both"/>
              <w:rPr/>
            </w:pPr>
            <w:r w:rsidDel="00000000" w:rsidR="00000000" w:rsidRPr="00000000">
              <w:rPr>
                <w:rFonts w:ascii="Arial" w:cs="Arial" w:eastAsia="Arial" w:hAnsi="Arial"/>
                <w:sz w:val="18"/>
                <w:szCs w:val="18"/>
                <w:rtl w:val="0"/>
              </w:rPr>
              <w:t xml:space="preserve">Monitoramento</w:t>
            </w:r>
            <w:r w:rsidDel="00000000" w:rsidR="00000000" w:rsidRPr="00000000">
              <w:rPr>
                <w:rtl w:val="0"/>
              </w:rPr>
            </w:r>
          </w:p>
        </w:tc>
        <w:tc>
          <w:tcPr>
            <w:vAlign w:val="center"/>
          </w:tcPr>
          <w:p w:rsidR="00000000" w:rsidDel="00000000" w:rsidP="00000000" w:rsidRDefault="00000000" w:rsidRPr="00000000" w14:paraId="00000252">
            <w:pPr>
              <w:spacing w:after="40" w:lineRule="auto"/>
              <w:jc w:val="both"/>
              <w:rPr/>
            </w:pPr>
            <w:r w:rsidDel="00000000" w:rsidR="00000000" w:rsidRPr="00000000">
              <w:rPr>
                <w:rFonts w:ascii="Arial" w:cs="Arial" w:eastAsia="Arial" w:hAnsi="Arial"/>
                <w:sz w:val="18"/>
                <w:szCs w:val="18"/>
                <w:rtl w:val="0"/>
              </w:rPr>
              <w:t xml:space="preserve">Sinais locais, resposta clínica, eventos adversos, necessidade de troca do sítio e comunicação à equipe.</w:t>
            </w:r>
            <w:r w:rsidDel="00000000" w:rsidR="00000000" w:rsidRPr="00000000">
              <w:rPr>
                <w:rtl w:val="0"/>
              </w:rPr>
            </w:r>
          </w:p>
        </w:tc>
      </w:tr>
    </w:tbl>
    <w:p w:rsidR="00000000" w:rsidDel="00000000" w:rsidP="00000000" w:rsidRDefault="00000000" w:rsidRPr="00000000" w14:paraId="00000253">
      <w:pPr>
        <w:pStyle w:val="Heading1"/>
        <w:rPr/>
      </w:pPr>
      <w:r w:rsidDel="00000000" w:rsidR="00000000" w:rsidRPr="00000000">
        <w:rPr>
          <w:rtl w:val="0"/>
        </w:rPr>
        <w:t xml:space="preserve">Anexo F - Modelo de evolução/registro</w:t>
      </w:r>
    </w:p>
    <w:tbl>
      <w:tblPr>
        <w:tblStyle w:val="Table26"/>
        <w:tblW w:w="946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0"/>
        <w:gridCol w:w="4730"/>
        <w:tblGridChange w:id="0">
          <w:tblGrid>
            <w:gridCol w:w="4730"/>
            <w:gridCol w:w="4730"/>
          </w:tblGrid>
        </w:tblGridChange>
      </w:tblGrid>
      <w:tr>
        <w:trPr>
          <w:cantSplit w:val="0"/>
          <w:tblHeader w:val="0"/>
        </w:trPr>
        <w:tc>
          <w:tcPr>
            <w:shd w:fill="e8eef5" w:val="clear"/>
            <w:vAlign w:val="center"/>
          </w:tcPr>
          <w:p w:rsidR="00000000" w:rsidDel="00000000" w:rsidP="00000000" w:rsidRDefault="00000000" w:rsidRPr="00000000" w14:paraId="00000254">
            <w:pPr>
              <w:spacing w:after="40" w:lineRule="auto"/>
              <w:jc w:val="both"/>
              <w:rPr/>
            </w:pPr>
            <w:r w:rsidDel="00000000" w:rsidR="00000000" w:rsidRPr="00000000">
              <w:rPr>
                <w:rFonts w:ascii="Arial" w:cs="Arial" w:eastAsia="Arial" w:hAnsi="Arial"/>
                <w:b w:val="1"/>
                <w:bCs w:val="1"/>
                <w:sz w:val="18"/>
                <w:szCs w:val="18"/>
                <w:rtl w:val="0"/>
              </w:rPr>
              <w:t xml:space="preserve">Campo</w:t>
            </w:r>
            <w:r w:rsidDel="00000000" w:rsidR="00000000" w:rsidRPr="00000000">
              <w:rPr>
                <w:rtl w:val="0"/>
              </w:rPr>
            </w:r>
          </w:p>
        </w:tc>
        <w:tc>
          <w:tcPr>
            <w:shd w:fill="e8eef5" w:val="clear"/>
            <w:vAlign w:val="center"/>
          </w:tcPr>
          <w:p w:rsidR="00000000" w:rsidDel="00000000" w:rsidP="00000000" w:rsidRDefault="00000000" w:rsidRPr="00000000" w14:paraId="00000255">
            <w:pPr>
              <w:spacing w:after="40" w:lineRule="auto"/>
              <w:jc w:val="both"/>
              <w:rPr/>
            </w:pPr>
            <w:r w:rsidDel="00000000" w:rsidR="00000000" w:rsidRPr="00000000">
              <w:rPr>
                <w:rFonts w:ascii="Arial" w:cs="Arial" w:eastAsia="Arial" w:hAnsi="Arial"/>
                <w:b w:val="1"/>
                <w:bCs w:val="1"/>
                <w:sz w:val="18"/>
                <w:szCs w:val="18"/>
                <w:rtl w:val="0"/>
              </w:rPr>
              <w:t xml:space="preserve">Registro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6">
            <w:pPr>
              <w:spacing w:after="40" w:lineRule="auto"/>
              <w:jc w:val="both"/>
              <w:rPr/>
            </w:pPr>
            <w:r w:rsidDel="00000000" w:rsidR="00000000" w:rsidRPr="00000000">
              <w:rPr>
                <w:rFonts w:ascii="Arial" w:cs="Arial" w:eastAsia="Arial" w:hAnsi="Arial"/>
                <w:sz w:val="18"/>
                <w:szCs w:val="18"/>
                <w:rtl w:val="0"/>
              </w:rPr>
              <w:t xml:space="preserve">Data/hora</w:t>
            </w:r>
            <w:r w:rsidDel="00000000" w:rsidR="00000000" w:rsidRPr="00000000">
              <w:rPr>
                <w:rtl w:val="0"/>
              </w:rPr>
            </w:r>
          </w:p>
        </w:tc>
        <w:tc>
          <w:tcPr>
            <w:vAlign w:val="center"/>
          </w:tcPr>
          <w:p w:rsidR="00000000" w:rsidDel="00000000" w:rsidP="00000000" w:rsidRDefault="00000000" w:rsidRPr="00000000" w14:paraId="00000257">
            <w:pPr>
              <w:spacing w:after="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58">
            <w:pPr>
              <w:spacing w:after="40" w:lineRule="auto"/>
              <w:jc w:val="both"/>
              <w:rPr/>
            </w:pPr>
            <w:r w:rsidDel="00000000" w:rsidR="00000000" w:rsidRPr="00000000">
              <w:rPr>
                <w:rFonts w:ascii="Arial" w:cs="Arial" w:eastAsia="Arial" w:hAnsi="Arial"/>
                <w:sz w:val="18"/>
                <w:szCs w:val="18"/>
                <w:rtl w:val="0"/>
              </w:rPr>
              <w:t xml:space="preserve">Indicação</w:t>
            </w:r>
            <w:r w:rsidDel="00000000" w:rsidR="00000000" w:rsidRPr="00000000">
              <w:rPr>
                <w:rtl w:val="0"/>
              </w:rPr>
            </w:r>
          </w:p>
        </w:tc>
        <w:tc>
          <w:tcPr>
            <w:vAlign w:val="center"/>
          </w:tcPr>
          <w:p w:rsidR="00000000" w:rsidDel="00000000" w:rsidP="00000000" w:rsidRDefault="00000000" w:rsidRPr="00000000" w14:paraId="00000259">
            <w:pPr>
              <w:spacing w:after="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5A">
            <w:pPr>
              <w:spacing w:after="40" w:lineRule="auto"/>
              <w:jc w:val="both"/>
              <w:rPr/>
            </w:pPr>
            <w:r w:rsidDel="00000000" w:rsidR="00000000" w:rsidRPr="00000000">
              <w:rPr>
                <w:rFonts w:ascii="Arial" w:cs="Arial" w:eastAsia="Arial" w:hAnsi="Arial"/>
                <w:sz w:val="18"/>
                <w:szCs w:val="18"/>
                <w:rtl w:val="0"/>
              </w:rPr>
              <w:t xml:space="preserve">IAEC-AD/modalidade</w:t>
            </w:r>
            <w:r w:rsidDel="00000000" w:rsidR="00000000" w:rsidRPr="00000000">
              <w:rPr>
                <w:rtl w:val="0"/>
              </w:rPr>
            </w:r>
          </w:p>
        </w:tc>
        <w:tc>
          <w:tcPr>
            <w:vAlign w:val="center"/>
          </w:tcPr>
          <w:p w:rsidR="00000000" w:rsidDel="00000000" w:rsidP="00000000" w:rsidRDefault="00000000" w:rsidRPr="00000000" w14:paraId="0000025B">
            <w:pPr>
              <w:spacing w:after="40" w:lineRule="auto"/>
              <w:jc w:val="both"/>
              <w:rPr/>
            </w:pPr>
            <w:r w:rsidDel="00000000" w:rsidR="00000000" w:rsidRPr="00000000">
              <w:rPr>
                <w:rFonts w:ascii="Arial" w:cs="Arial" w:eastAsia="Arial" w:hAnsi="Arial"/>
                <w:sz w:val="18"/>
                <w:szCs w:val="18"/>
                <w:rtl w:val="0"/>
              </w:rPr>
              <w:t xml:space="preserve">AD1 ☐  AD2 ☐  AD3 ☐  Pontuação: ____</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C">
            <w:pPr>
              <w:spacing w:after="40" w:lineRule="auto"/>
              <w:jc w:val="both"/>
              <w:rPr/>
            </w:pPr>
            <w:r w:rsidDel="00000000" w:rsidR="00000000" w:rsidRPr="00000000">
              <w:rPr>
                <w:rFonts w:ascii="Arial" w:cs="Arial" w:eastAsia="Arial" w:hAnsi="Arial"/>
                <w:sz w:val="18"/>
                <w:szCs w:val="18"/>
                <w:rtl w:val="0"/>
              </w:rPr>
              <w:t xml:space="preserve">Sítio/calibre</w:t>
            </w:r>
            <w:r w:rsidDel="00000000" w:rsidR="00000000" w:rsidRPr="00000000">
              <w:rPr>
                <w:rtl w:val="0"/>
              </w:rPr>
            </w:r>
          </w:p>
        </w:tc>
        <w:tc>
          <w:tcPr>
            <w:vAlign w:val="center"/>
          </w:tcPr>
          <w:p w:rsidR="00000000" w:rsidDel="00000000" w:rsidP="00000000" w:rsidRDefault="00000000" w:rsidRPr="00000000" w14:paraId="0000025D">
            <w:pPr>
              <w:spacing w:after="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5E">
            <w:pPr>
              <w:spacing w:after="40" w:lineRule="auto"/>
              <w:jc w:val="both"/>
              <w:rPr/>
            </w:pPr>
            <w:r w:rsidDel="00000000" w:rsidR="00000000" w:rsidRPr="00000000">
              <w:rPr>
                <w:rFonts w:ascii="Arial" w:cs="Arial" w:eastAsia="Arial" w:hAnsi="Arial"/>
                <w:sz w:val="18"/>
                <w:szCs w:val="18"/>
                <w:rtl w:val="0"/>
              </w:rPr>
              <w:t xml:space="preserve">Medicação/solução</w:t>
            </w:r>
            <w:r w:rsidDel="00000000" w:rsidR="00000000" w:rsidRPr="00000000">
              <w:rPr>
                <w:rtl w:val="0"/>
              </w:rPr>
            </w:r>
          </w:p>
        </w:tc>
        <w:tc>
          <w:tcPr>
            <w:vAlign w:val="center"/>
          </w:tcPr>
          <w:p w:rsidR="00000000" w:rsidDel="00000000" w:rsidP="00000000" w:rsidRDefault="00000000" w:rsidRPr="00000000" w14:paraId="0000025F">
            <w:pPr>
              <w:spacing w:after="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0">
            <w:pPr>
              <w:spacing w:after="40" w:lineRule="auto"/>
              <w:jc w:val="both"/>
              <w:rPr/>
            </w:pPr>
            <w:r w:rsidDel="00000000" w:rsidR="00000000" w:rsidRPr="00000000">
              <w:rPr>
                <w:rFonts w:ascii="Arial" w:cs="Arial" w:eastAsia="Arial" w:hAnsi="Arial"/>
                <w:sz w:val="18"/>
                <w:szCs w:val="18"/>
                <w:rtl w:val="0"/>
              </w:rPr>
              <w:t xml:space="preserve">Diluição/volume/velocidade</w:t>
            </w:r>
            <w:r w:rsidDel="00000000" w:rsidR="00000000" w:rsidRPr="00000000">
              <w:rPr>
                <w:rtl w:val="0"/>
              </w:rPr>
            </w:r>
          </w:p>
        </w:tc>
        <w:tc>
          <w:tcPr>
            <w:vAlign w:val="center"/>
          </w:tcPr>
          <w:p w:rsidR="00000000" w:rsidDel="00000000" w:rsidP="00000000" w:rsidRDefault="00000000" w:rsidRPr="00000000" w14:paraId="00000261">
            <w:pPr>
              <w:spacing w:after="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2">
            <w:pPr>
              <w:spacing w:after="40" w:lineRule="auto"/>
              <w:jc w:val="both"/>
              <w:rPr/>
            </w:pPr>
            <w:r w:rsidDel="00000000" w:rsidR="00000000" w:rsidRPr="00000000">
              <w:rPr>
                <w:rFonts w:ascii="Arial" w:cs="Arial" w:eastAsia="Arial" w:hAnsi="Arial"/>
                <w:sz w:val="18"/>
                <w:szCs w:val="18"/>
                <w:rtl w:val="0"/>
              </w:rPr>
              <w:t xml:space="preserve">Avaliação local</w:t>
            </w:r>
            <w:r w:rsidDel="00000000" w:rsidR="00000000" w:rsidRPr="00000000">
              <w:rPr>
                <w:rtl w:val="0"/>
              </w:rPr>
            </w:r>
          </w:p>
        </w:tc>
        <w:tc>
          <w:tcPr>
            <w:vAlign w:val="center"/>
          </w:tcPr>
          <w:p w:rsidR="00000000" w:rsidDel="00000000" w:rsidP="00000000" w:rsidRDefault="00000000" w:rsidRPr="00000000" w14:paraId="00000263">
            <w:pPr>
              <w:spacing w:after="40" w:lineRule="auto"/>
              <w:jc w:val="both"/>
              <w:rPr/>
            </w:pPr>
            <w:r w:rsidDel="00000000" w:rsidR="00000000" w:rsidRPr="00000000">
              <w:rPr>
                <w:rFonts w:ascii="Arial" w:cs="Arial" w:eastAsia="Arial" w:hAnsi="Arial"/>
                <w:sz w:val="18"/>
                <w:szCs w:val="18"/>
                <w:rtl w:val="0"/>
              </w:rPr>
              <w:t xml:space="preserve">Sem alteração ☐  Dor ☐  Edema ☐  Hiperemia ☐  Endurecimento ☐  Extravasamento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4">
            <w:pPr>
              <w:spacing w:after="40" w:lineRule="auto"/>
              <w:jc w:val="both"/>
              <w:rPr/>
            </w:pPr>
            <w:r w:rsidDel="00000000" w:rsidR="00000000" w:rsidRPr="00000000">
              <w:rPr>
                <w:rFonts w:ascii="Arial" w:cs="Arial" w:eastAsia="Arial" w:hAnsi="Arial"/>
                <w:sz w:val="18"/>
                <w:szCs w:val="18"/>
                <w:rtl w:val="0"/>
              </w:rPr>
              <w:t xml:space="preserve">Resposta clínica</w:t>
            </w:r>
            <w:r w:rsidDel="00000000" w:rsidR="00000000" w:rsidRPr="00000000">
              <w:rPr>
                <w:rtl w:val="0"/>
              </w:rPr>
            </w:r>
          </w:p>
        </w:tc>
        <w:tc>
          <w:tcPr>
            <w:vAlign w:val="center"/>
          </w:tcPr>
          <w:p w:rsidR="00000000" w:rsidDel="00000000" w:rsidP="00000000" w:rsidRDefault="00000000" w:rsidRPr="00000000" w14:paraId="00000265">
            <w:pPr>
              <w:spacing w:after="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6">
            <w:pPr>
              <w:spacing w:after="40" w:lineRule="auto"/>
              <w:jc w:val="both"/>
              <w:rPr/>
            </w:pPr>
            <w:r w:rsidDel="00000000" w:rsidR="00000000" w:rsidRPr="00000000">
              <w:rPr>
                <w:rFonts w:ascii="Arial" w:cs="Arial" w:eastAsia="Arial" w:hAnsi="Arial"/>
                <w:sz w:val="18"/>
                <w:szCs w:val="18"/>
                <w:rtl w:val="0"/>
              </w:rPr>
              <w:t xml:space="preserve">Orientação ao cuidador</w:t>
            </w:r>
            <w:r w:rsidDel="00000000" w:rsidR="00000000" w:rsidRPr="00000000">
              <w:rPr>
                <w:rtl w:val="0"/>
              </w:rPr>
            </w:r>
          </w:p>
        </w:tc>
        <w:tc>
          <w:tcPr>
            <w:vAlign w:val="center"/>
          </w:tcPr>
          <w:p w:rsidR="00000000" w:rsidDel="00000000" w:rsidP="00000000" w:rsidRDefault="00000000" w:rsidRPr="00000000" w14:paraId="00000267">
            <w:pPr>
              <w:spacing w:after="4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8">
            <w:pPr>
              <w:spacing w:after="40" w:lineRule="auto"/>
              <w:jc w:val="both"/>
              <w:rPr/>
            </w:pPr>
            <w:r w:rsidDel="00000000" w:rsidR="00000000" w:rsidRPr="00000000">
              <w:rPr>
                <w:rFonts w:ascii="Arial" w:cs="Arial" w:eastAsia="Arial" w:hAnsi="Arial"/>
                <w:sz w:val="18"/>
                <w:szCs w:val="18"/>
                <w:rtl w:val="0"/>
              </w:rPr>
              <w:t xml:space="preserve">Conduta</w:t>
            </w:r>
            <w:r w:rsidDel="00000000" w:rsidR="00000000" w:rsidRPr="00000000">
              <w:rPr>
                <w:rtl w:val="0"/>
              </w:rPr>
            </w:r>
          </w:p>
        </w:tc>
        <w:tc>
          <w:tcPr>
            <w:vAlign w:val="center"/>
          </w:tcPr>
          <w:p w:rsidR="00000000" w:rsidDel="00000000" w:rsidP="00000000" w:rsidRDefault="00000000" w:rsidRPr="00000000" w14:paraId="00000269">
            <w:pPr>
              <w:spacing w:after="40" w:lineRule="auto"/>
              <w:jc w:val="both"/>
              <w:rPr/>
            </w:pPr>
            <w:r w:rsidDel="00000000" w:rsidR="00000000" w:rsidRPr="00000000">
              <w:rPr>
                <w:rFonts w:ascii="Arial" w:cs="Arial" w:eastAsia="Arial" w:hAnsi="Arial"/>
                <w:sz w:val="18"/>
                <w:szCs w:val="18"/>
                <w:rtl w:val="0"/>
              </w:rPr>
              <w:t xml:space="preserve">Manter ☐  Trocar sítio ☐  Ajustar prescrição ☐  Suspender ☐  Encaminhar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A">
            <w:pPr>
              <w:spacing w:after="40" w:lineRule="auto"/>
              <w:jc w:val="both"/>
              <w:rPr/>
            </w:pPr>
            <w:r w:rsidDel="00000000" w:rsidR="00000000" w:rsidRPr="00000000">
              <w:rPr>
                <w:rFonts w:ascii="Arial" w:cs="Arial" w:eastAsia="Arial" w:hAnsi="Arial"/>
                <w:sz w:val="18"/>
                <w:szCs w:val="18"/>
                <w:rtl w:val="0"/>
              </w:rPr>
              <w:t xml:space="preserve">Profissional</w:t>
            </w:r>
            <w:r w:rsidDel="00000000" w:rsidR="00000000" w:rsidRPr="00000000">
              <w:rPr>
                <w:rtl w:val="0"/>
              </w:rPr>
            </w:r>
          </w:p>
        </w:tc>
        <w:tc>
          <w:tcPr>
            <w:vAlign w:val="center"/>
          </w:tcPr>
          <w:p w:rsidR="00000000" w:rsidDel="00000000" w:rsidP="00000000" w:rsidRDefault="00000000" w:rsidRPr="00000000" w14:paraId="0000026B">
            <w:pPr>
              <w:spacing w:after="40" w:lineRule="auto"/>
              <w:rPr/>
            </w:pPr>
            <w:r w:rsidDel="00000000" w:rsidR="00000000" w:rsidRPr="00000000">
              <w:rPr>
                <w:rtl w:val="0"/>
              </w:rPr>
            </w:r>
          </w:p>
        </w:tc>
      </w:tr>
    </w:tbl>
    <w:p w:rsidR="00000000" w:rsidDel="00000000" w:rsidP="00000000" w:rsidRDefault="00000000" w:rsidRPr="00000000" w14:paraId="0000026C">
      <w:pPr>
        <w:pStyle w:val="Heading1"/>
        <w:rPr/>
      </w:pPr>
      <w:r w:rsidDel="00000000" w:rsidR="00000000" w:rsidRPr="00000000">
        <w:rPr>
          <w:rtl w:val="0"/>
        </w:rPr>
        <w:t xml:space="preserve">Anexo G - Mapa de fluxo de medicamentos e insumos</w:t>
      </w:r>
    </w:p>
    <w:p w:rsidR="00000000" w:rsidDel="00000000" w:rsidP="00000000" w:rsidRDefault="00000000" w:rsidRPr="00000000" w14:paraId="0000026D">
      <w:pPr>
        <w:jc w:val="both"/>
        <w:rPr/>
      </w:pPr>
      <w:r w:rsidDel="00000000" w:rsidR="00000000" w:rsidRPr="00000000">
        <w:rPr>
          <w:rtl w:val="0"/>
        </w:rPr>
        <w:t xml:space="preserve">O fluxograma geográfico foi estruturado a partir do modelo visual de fluxo do CONASS e adaptado ao percurso Farmácia/Almoxarifado -&gt; SAD -&gt; Domicílio, com retorno pelo SAD e saídas reversas para farmácia, almoxarifado e hospital.</w:t>
      </w:r>
      <w:r w:rsidDel="00000000" w:rsidR="00000000" w:rsidRPr="00000000">
        <w:rPr>
          <w:vertAlign w:val="superscript"/>
          <w:rtl w:val="0"/>
        </w:rPr>
        <w:t xml:space="preserve">³⁴</w:t>
      </w:r>
      <w:r w:rsidDel="00000000" w:rsidR="00000000" w:rsidRPr="00000000">
        <w:rPr>
          <w:rtl w:val="0"/>
        </w:rPr>
      </w:r>
    </w:p>
    <w:p w:rsidR="00000000" w:rsidDel="00000000" w:rsidP="00000000" w:rsidRDefault="00000000" w:rsidRPr="00000000" w14:paraId="0000026E">
      <w:pPr>
        <w:jc w:val="center"/>
        <w:rPr/>
      </w:pPr>
      <w:r w:rsidDel="00000000" w:rsidR="00000000" w:rsidRPr="00000000">
        <w:rPr/>
        <w:drawing>
          <wp:inline distB="0" distT="0" distL="114300" distR="114300">
            <wp:extent cx="5943600" cy="4457700"/>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jc w:val="center"/>
        <w:rPr/>
      </w:pPr>
      <w:r w:rsidDel="00000000" w:rsidR="00000000" w:rsidRPr="00000000">
        <w:rPr>
          <w:i w:val="1"/>
          <w:iCs w:val="1"/>
          <w:color w:val="555555"/>
          <w:sz w:val="18"/>
          <w:szCs w:val="18"/>
          <w:rtl w:val="0"/>
        </w:rPr>
        <w:t xml:space="preserve">Figura G1 - Fluxo geográfico de medicamentos e insumos para hipodermóclise no SAD.</w:t>
      </w:r>
      <w:r w:rsidDel="00000000" w:rsidR="00000000" w:rsidRPr="00000000">
        <w:rPr>
          <w:rtl w:val="0"/>
        </w:rPr>
      </w:r>
    </w:p>
    <w:p w:rsidR="00000000" w:rsidDel="00000000" w:rsidP="00000000" w:rsidRDefault="00000000" w:rsidRPr="00000000" w14:paraId="00000270">
      <w:pPr>
        <w:jc w:val="both"/>
        <w:rPr/>
      </w:pPr>
      <w:r w:rsidDel="00000000" w:rsidR="00000000" w:rsidRPr="00000000">
        <w:rPr>
          <w:rtl w:val="0"/>
        </w:rPr>
        <w:t xml:space="preserve">Responsabilidades e registros mínimos: farmácia recebe sobras de medicamentos; almoxarifado recebe sobra de insumos limpos; hospital/ponto de resíduos de serviços de saúde recebe resíduos de serviços de saúde; o SAD consolida conferência, triagem, registro e encaminhamento dos retornos.</w:t>
      </w:r>
    </w:p>
    <w:p w:rsidR="00000000" w:rsidDel="00000000" w:rsidP="00000000" w:rsidRDefault="00000000" w:rsidRPr="00000000" w14:paraId="00000271">
      <w:pPr>
        <w:pStyle w:val="Heading1"/>
        <w:rPr/>
      </w:pPr>
      <w:r w:rsidDel="00000000" w:rsidR="00000000" w:rsidRPr="00000000">
        <w:rPr>
          <w:rtl w:val="0"/>
        </w:rPr>
        <w:t xml:space="preserve">Fontes utilizadas</w:t>
      </w:r>
    </w:p>
    <w:p w:rsidR="00000000" w:rsidDel="00000000" w:rsidP="00000000" w:rsidRDefault="00000000" w:rsidRPr="00000000" w14:paraId="00000272">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 </w:t>
      </w:r>
      <w:r w:rsidDel="00000000" w:rsidR="00000000" w:rsidRPr="00000000">
        <w:rPr>
          <w:rFonts w:ascii="Arial" w:cs="Arial" w:eastAsia="Arial" w:hAnsi="Arial"/>
          <w:sz w:val="18"/>
          <w:szCs w:val="18"/>
          <w:rtl w:val="0"/>
        </w:rPr>
        <w:t xml:space="preserve">Secretaria de Estado de Saúde do Distrito Federal. Instrumento de Avaliação da Elegibilidade e Complexidade da Atenção Domiciliar (IAEC-AD), versão Set 2023. Disponível em: https://www.saude.df.gov.br/documents/d/saude/iaec-ad. Consultado em 17/05/2026.</w:t>
      </w:r>
      <w:r w:rsidDel="00000000" w:rsidR="00000000" w:rsidRPr="00000000">
        <w:rPr>
          <w:rtl w:val="0"/>
        </w:rPr>
      </w:r>
    </w:p>
    <w:p w:rsidR="00000000" w:rsidDel="00000000" w:rsidP="00000000" w:rsidRDefault="00000000" w:rsidRPr="00000000" w14:paraId="00000273">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 </w:t>
      </w:r>
      <w:r w:rsidDel="00000000" w:rsidR="00000000" w:rsidRPr="00000000">
        <w:rPr>
          <w:rFonts w:ascii="Arial" w:cs="Arial" w:eastAsia="Arial" w:hAnsi="Arial"/>
          <w:sz w:val="18"/>
          <w:szCs w:val="18"/>
          <w:rtl w:val="0"/>
        </w:rPr>
        <w:t xml:space="preserve">Ministério da Saúde. Modalidades de Atenção Domiciliar, página atualizada em 05/08/2024.</w:t>
      </w:r>
      <w:r w:rsidDel="00000000" w:rsidR="00000000" w:rsidRPr="00000000">
        <w:rPr>
          <w:rtl w:val="0"/>
        </w:rPr>
      </w:r>
    </w:p>
    <w:p w:rsidR="00000000" w:rsidDel="00000000" w:rsidP="00000000" w:rsidRDefault="00000000" w:rsidRPr="00000000" w14:paraId="00000274">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3. </w:t>
      </w:r>
      <w:r w:rsidDel="00000000" w:rsidR="00000000" w:rsidRPr="00000000">
        <w:rPr>
          <w:rFonts w:ascii="Arial" w:cs="Arial" w:eastAsia="Arial" w:hAnsi="Arial"/>
          <w:sz w:val="18"/>
          <w:szCs w:val="18"/>
          <w:rtl w:val="0"/>
        </w:rPr>
        <w:t xml:space="preserve">BRASIL. Ministério da Saúde. Manual de Cuidados Paliativos. 2ª edição. Brasília: Ministério da Saúde, 2023.</w:t>
      </w:r>
      <w:r w:rsidDel="00000000" w:rsidR="00000000" w:rsidRPr="00000000">
        <w:rPr>
          <w:rtl w:val="0"/>
        </w:rPr>
      </w:r>
    </w:p>
    <w:p w:rsidR="00000000" w:rsidDel="00000000" w:rsidP="00000000" w:rsidRDefault="00000000" w:rsidRPr="00000000" w14:paraId="00000275">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4. </w:t>
      </w:r>
      <w:r w:rsidDel="00000000" w:rsidR="00000000" w:rsidRPr="00000000">
        <w:rPr>
          <w:rFonts w:ascii="Arial" w:cs="Arial" w:eastAsia="Arial" w:hAnsi="Arial"/>
          <w:sz w:val="18"/>
          <w:szCs w:val="18"/>
          <w:rtl w:val="0"/>
        </w:rPr>
        <w:t xml:space="preserve">BRASIL. Ministério da Saúde. Instituto Nacional de Câncer. Terapia subcutânea no câncer avançado. Rio de Janeiro: INCA, 2009.</w:t>
      </w:r>
      <w:r w:rsidDel="00000000" w:rsidR="00000000" w:rsidRPr="00000000">
        <w:rPr>
          <w:rtl w:val="0"/>
        </w:rPr>
      </w:r>
    </w:p>
    <w:p w:rsidR="00000000" w:rsidDel="00000000" w:rsidP="00000000" w:rsidRDefault="00000000" w:rsidRPr="00000000" w14:paraId="00000276">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5. </w:t>
      </w:r>
      <w:r w:rsidDel="00000000" w:rsidR="00000000" w:rsidRPr="00000000">
        <w:rPr>
          <w:rFonts w:ascii="Arial" w:cs="Arial" w:eastAsia="Arial" w:hAnsi="Arial"/>
          <w:sz w:val="18"/>
          <w:szCs w:val="18"/>
          <w:rtl w:val="0"/>
        </w:rPr>
        <w:t xml:space="preserve">Sociedade Brasileira de Geriatria e Gerontologia; Academia Nacional de Cuidados Paliativos. O uso da via subcutânea em geriatria e cuidados paliativos: um guia da SBGG e da ANCP para profissionais. 3ª edição. 2025.</w:t>
      </w:r>
      <w:r w:rsidDel="00000000" w:rsidR="00000000" w:rsidRPr="00000000">
        <w:rPr>
          <w:rtl w:val="0"/>
        </w:rPr>
      </w:r>
    </w:p>
    <w:p w:rsidR="00000000" w:rsidDel="00000000" w:rsidP="00000000" w:rsidRDefault="00000000" w:rsidRPr="00000000" w14:paraId="00000277">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6. </w:t>
      </w:r>
      <w:r w:rsidDel="00000000" w:rsidR="00000000" w:rsidRPr="00000000">
        <w:rPr>
          <w:rFonts w:ascii="Arial" w:cs="Arial" w:eastAsia="Arial" w:hAnsi="Arial"/>
          <w:sz w:val="18"/>
          <w:szCs w:val="18"/>
          <w:rtl w:val="0"/>
        </w:rPr>
        <w:t xml:space="preserve">Conselho Regional de Enfermagem da Bahia. Parecer COREN-BA nº 021/2013. Assunto: Dosagem de Medicamentos como Responsabilidade do Enfermeiro.</w:t>
      </w:r>
      <w:r w:rsidDel="00000000" w:rsidR="00000000" w:rsidRPr="00000000">
        <w:rPr>
          <w:rtl w:val="0"/>
        </w:rPr>
      </w:r>
    </w:p>
    <w:p w:rsidR="00000000" w:rsidDel="00000000" w:rsidP="00000000" w:rsidRDefault="00000000" w:rsidRPr="00000000" w14:paraId="00000278">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7. </w:t>
      </w:r>
      <w:r w:rsidDel="00000000" w:rsidR="00000000" w:rsidRPr="00000000">
        <w:rPr>
          <w:rFonts w:ascii="Arial" w:cs="Arial" w:eastAsia="Arial" w:hAnsi="Arial"/>
          <w:sz w:val="18"/>
          <w:szCs w:val="18"/>
          <w:rtl w:val="0"/>
        </w:rPr>
        <w:t xml:space="preserve">Hospital Sírio-Libanês. Guia Farmacêutico: Hipodermóclise, incluindo locais de punção, preparo, volumes, monitoramento e compatibilidade.</w:t>
      </w:r>
      <w:r w:rsidDel="00000000" w:rsidR="00000000" w:rsidRPr="00000000">
        <w:rPr>
          <w:rtl w:val="0"/>
        </w:rPr>
      </w:r>
    </w:p>
    <w:p w:rsidR="00000000" w:rsidDel="00000000" w:rsidP="00000000" w:rsidRDefault="00000000" w:rsidRPr="00000000" w14:paraId="00000279">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8. </w:t>
      </w:r>
      <w:r w:rsidDel="00000000" w:rsidR="00000000" w:rsidRPr="00000000">
        <w:rPr>
          <w:rFonts w:ascii="Arial" w:cs="Arial" w:eastAsia="Arial" w:hAnsi="Arial"/>
          <w:sz w:val="18"/>
          <w:szCs w:val="18"/>
          <w:rtl w:val="0"/>
        </w:rPr>
        <w:t xml:space="preserve">University Hospitals Birmingham NHS Foundation Trust. Guidelines for the use of subcutaneous hydration in palliative care (hypodermoclysis), CG259.</w:t>
      </w:r>
      <w:r w:rsidDel="00000000" w:rsidR="00000000" w:rsidRPr="00000000">
        <w:rPr>
          <w:rtl w:val="0"/>
        </w:rPr>
      </w:r>
    </w:p>
    <w:p w:rsidR="00000000" w:rsidDel="00000000" w:rsidP="00000000" w:rsidRDefault="00000000" w:rsidRPr="00000000" w14:paraId="0000027A">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9. </w:t>
      </w:r>
      <w:r w:rsidDel="00000000" w:rsidR="00000000" w:rsidRPr="00000000">
        <w:rPr>
          <w:rFonts w:ascii="Arial" w:cs="Arial" w:eastAsia="Arial" w:hAnsi="Arial"/>
          <w:sz w:val="18"/>
          <w:szCs w:val="18"/>
          <w:rtl w:val="0"/>
        </w:rPr>
        <w:t xml:space="preserve">American Family Physician. Hypodermoclysis: An Alternative Infusion Technique.</w:t>
      </w:r>
      <w:r w:rsidDel="00000000" w:rsidR="00000000" w:rsidRPr="00000000">
        <w:rPr>
          <w:rtl w:val="0"/>
        </w:rPr>
      </w:r>
    </w:p>
    <w:p w:rsidR="00000000" w:rsidDel="00000000" w:rsidP="00000000" w:rsidRDefault="00000000" w:rsidRPr="00000000" w14:paraId="0000027B">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10. </w:t>
      </w:r>
      <w:r w:rsidDel="00000000" w:rsidR="00000000" w:rsidRPr="00000000">
        <w:rPr>
          <w:rFonts w:ascii="Arial" w:cs="Arial" w:eastAsia="Arial" w:hAnsi="Arial"/>
          <w:sz w:val="18"/>
          <w:szCs w:val="18"/>
          <w:rtl w:val="0"/>
        </w:rPr>
        <w:t xml:space="preserve">Barua P, Bhowmick B. Hypodermoclysis: a victim of historical prejudice. Age and Ageing. 2005.</w:t>
      </w:r>
      <w:r w:rsidDel="00000000" w:rsidR="00000000" w:rsidRPr="00000000">
        <w:rPr>
          <w:rtl w:val="0"/>
        </w:rPr>
      </w:r>
    </w:p>
    <w:p w:rsidR="00000000" w:rsidDel="00000000" w:rsidP="00000000" w:rsidRDefault="00000000" w:rsidRPr="00000000" w14:paraId="0000027C">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11. </w:t>
      </w:r>
      <w:r w:rsidDel="00000000" w:rsidR="00000000" w:rsidRPr="00000000">
        <w:rPr>
          <w:rFonts w:ascii="Arial" w:cs="Arial" w:eastAsia="Arial" w:hAnsi="Arial"/>
          <w:sz w:val="18"/>
          <w:szCs w:val="18"/>
          <w:rtl w:val="0"/>
        </w:rPr>
        <w:t xml:space="preserve">De Andrade Pereira de Brito W. Hipodermóclise no idoso: uma terapia para a autonomia no cuidado. Universidade Federal Fluminense. 2016.</w:t>
      </w:r>
      <w:r w:rsidDel="00000000" w:rsidR="00000000" w:rsidRPr="00000000">
        <w:rPr>
          <w:rtl w:val="0"/>
        </w:rPr>
      </w:r>
    </w:p>
    <w:p w:rsidR="00000000" w:rsidDel="00000000" w:rsidP="00000000" w:rsidRDefault="00000000" w:rsidRPr="00000000" w14:paraId="0000027D">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12. </w:t>
      </w:r>
      <w:r w:rsidDel="00000000" w:rsidR="00000000" w:rsidRPr="00000000">
        <w:rPr>
          <w:rFonts w:ascii="Arial" w:cs="Arial" w:eastAsia="Arial" w:hAnsi="Arial"/>
          <w:sz w:val="18"/>
          <w:szCs w:val="18"/>
          <w:rtl w:val="0"/>
        </w:rPr>
        <w:t xml:space="preserve">Broadhurst D, Cooke M, Sriram D, Gray B. Subcutaneous hydration and medication infusions: effectiveness, safety and acceptability. PLoS One. 2020;15(8):e0237572.</w:t>
      </w:r>
      <w:r w:rsidDel="00000000" w:rsidR="00000000" w:rsidRPr="00000000">
        <w:rPr>
          <w:rtl w:val="0"/>
        </w:rPr>
      </w:r>
    </w:p>
    <w:p w:rsidR="00000000" w:rsidDel="00000000" w:rsidP="00000000" w:rsidRDefault="00000000" w:rsidRPr="00000000" w14:paraId="0000027E">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13. </w:t>
      </w:r>
      <w:r w:rsidDel="00000000" w:rsidR="00000000" w:rsidRPr="00000000">
        <w:rPr>
          <w:rFonts w:ascii="Arial" w:cs="Arial" w:eastAsia="Arial" w:hAnsi="Arial"/>
          <w:sz w:val="18"/>
          <w:szCs w:val="18"/>
          <w:rtl w:val="0"/>
        </w:rPr>
        <w:t xml:space="preserve">Broadhurst D et al. International Consensus Recommendation Guidelines for Subcutaneous Infusions of Hydration and Medication in Adults: An e-Delphi Consensus Study. Journal of Infusion Nursing. 2023;46(4):199-209.</w:t>
      </w:r>
      <w:r w:rsidDel="00000000" w:rsidR="00000000" w:rsidRPr="00000000">
        <w:rPr>
          <w:rtl w:val="0"/>
        </w:rPr>
      </w:r>
    </w:p>
    <w:p w:rsidR="00000000" w:rsidDel="00000000" w:rsidP="00000000" w:rsidRDefault="00000000" w:rsidRPr="00000000" w14:paraId="0000027F">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14. </w:t>
      </w:r>
      <w:r w:rsidDel="00000000" w:rsidR="00000000" w:rsidRPr="00000000">
        <w:rPr>
          <w:rFonts w:ascii="Arial" w:cs="Arial" w:eastAsia="Arial" w:hAnsi="Arial"/>
          <w:sz w:val="18"/>
          <w:szCs w:val="18"/>
          <w:rtl w:val="0"/>
        </w:rPr>
        <w:t xml:space="preserve">Caccialanza R, Constans T, Cotogni P, Zaloga GP, Pontes-Arruda A. Subcutaneous infusion of fluids for hydration or nutrition: a review. JPEN Journal of Parenteral and Enteral Nutrition. 2018;42(2):296-307.</w:t>
      </w:r>
      <w:r w:rsidDel="00000000" w:rsidR="00000000" w:rsidRPr="00000000">
        <w:rPr>
          <w:rtl w:val="0"/>
        </w:rPr>
      </w:r>
    </w:p>
    <w:p w:rsidR="00000000" w:rsidDel="00000000" w:rsidP="00000000" w:rsidRDefault="00000000" w:rsidRPr="00000000" w14:paraId="00000280">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15. </w:t>
      </w:r>
      <w:r w:rsidDel="00000000" w:rsidR="00000000" w:rsidRPr="00000000">
        <w:rPr>
          <w:rFonts w:ascii="Arial" w:cs="Arial" w:eastAsia="Arial" w:hAnsi="Arial"/>
          <w:sz w:val="18"/>
          <w:szCs w:val="18"/>
          <w:rtl w:val="0"/>
        </w:rPr>
        <w:t xml:space="preserve">Duems-Noriega O, Ariño-Blasco S. Subcutaneous fluid and drug delivery: safe, efficient and inexpensive. Reviews in Clinical Gerontology. 2015;25(2):117-146.</w:t>
      </w:r>
      <w:r w:rsidDel="00000000" w:rsidR="00000000" w:rsidRPr="00000000">
        <w:rPr>
          <w:rtl w:val="0"/>
        </w:rPr>
      </w:r>
    </w:p>
    <w:p w:rsidR="00000000" w:rsidDel="00000000" w:rsidP="00000000" w:rsidRDefault="00000000" w:rsidRPr="00000000" w14:paraId="00000281">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16. </w:t>
      </w:r>
      <w:r w:rsidDel="00000000" w:rsidR="00000000" w:rsidRPr="00000000">
        <w:rPr>
          <w:rFonts w:ascii="Arial" w:cs="Arial" w:eastAsia="Arial" w:hAnsi="Arial"/>
          <w:sz w:val="18"/>
          <w:szCs w:val="18"/>
          <w:rtl w:val="0"/>
        </w:rPr>
        <w:t xml:space="preserve">Coelho T, Wainstein A, Drummond-Lage A. Hypodermoclysis as a strategy for end-of-life cancer in home care. 2020.</w:t>
      </w:r>
      <w:r w:rsidDel="00000000" w:rsidR="00000000" w:rsidRPr="00000000">
        <w:rPr>
          <w:rtl w:val="0"/>
        </w:rPr>
      </w:r>
    </w:p>
    <w:p w:rsidR="00000000" w:rsidDel="00000000" w:rsidP="00000000" w:rsidRDefault="00000000" w:rsidRPr="00000000" w14:paraId="00000282">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17. </w:t>
      </w:r>
      <w:r w:rsidDel="00000000" w:rsidR="00000000" w:rsidRPr="00000000">
        <w:rPr>
          <w:rFonts w:ascii="Arial" w:cs="Arial" w:eastAsia="Arial" w:hAnsi="Arial"/>
          <w:sz w:val="18"/>
          <w:szCs w:val="18"/>
          <w:rtl w:val="0"/>
        </w:rPr>
        <w:t xml:space="preserve">López J, Reyes-Ortiz C. Subcutaneous hydration by hypodermoclysis. Reviews in Clinical Gerontology. 2010.</w:t>
      </w:r>
      <w:r w:rsidDel="00000000" w:rsidR="00000000" w:rsidRPr="00000000">
        <w:rPr>
          <w:rtl w:val="0"/>
        </w:rPr>
      </w:r>
    </w:p>
    <w:p w:rsidR="00000000" w:rsidDel="00000000" w:rsidP="00000000" w:rsidRDefault="00000000" w:rsidRPr="00000000" w14:paraId="00000283">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18. </w:t>
      </w:r>
      <w:r w:rsidDel="00000000" w:rsidR="00000000" w:rsidRPr="00000000">
        <w:rPr>
          <w:rFonts w:ascii="Arial" w:cs="Arial" w:eastAsia="Arial" w:hAnsi="Arial"/>
          <w:sz w:val="18"/>
          <w:szCs w:val="18"/>
          <w:rtl w:val="0"/>
        </w:rPr>
        <w:t xml:space="preserve">Bruno VG. Hypodermoclysis: a literature review to assist in clinical practice. Einstein (São Paulo). 2015.</w:t>
      </w:r>
      <w:r w:rsidDel="00000000" w:rsidR="00000000" w:rsidRPr="00000000">
        <w:rPr>
          <w:rtl w:val="0"/>
        </w:rPr>
      </w:r>
    </w:p>
    <w:p w:rsidR="00000000" w:rsidDel="00000000" w:rsidP="00000000" w:rsidRDefault="00000000" w:rsidRPr="00000000" w14:paraId="00000284">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19. </w:t>
      </w:r>
      <w:r w:rsidDel="00000000" w:rsidR="00000000" w:rsidRPr="00000000">
        <w:rPr>
          <w:rFonts w:ascii="Arial" w:cs="Arial" w:eastAsia="Arial" w:hAnsi="Arial"/>
          <w:sz w:val="18"/>
          <w:szCs w:val="18"/>
          <w:rtl w:val="0"/>
        </w:rPr>
        <w:t xml:space="preserve">Bruera E et al. Hypodermoclysis for the administration of fluids and narcotic analgesics in patients with advanced cancer. Journal of Pain and Symptom Management. 1990.</w:t>
      </w:r>
      <w:r w:rsidDel="00000000" w:rsidR="00000000" w:rsidRPr="00000000">
        <w:rPr>
          <w:rtl w:val="0"/>
        </w:rPr>
      </w:r>
    </w:p>
    <w:p w:rsidR="00000000" w:rsidDel="00000000" w:rsidP="00000000" w:rsidRDefault="00000000" w:rsidRPr="00000000" w14:paraId="00000285">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20. </w:t>
      </w:r>
      <w:r w:rsidDel="00000000" w:rsidR="00000000" w:rsidRPr="00000000">
        <w:rPr>
          <w:rFonts w:ascii="Arial" w:cs="Arial" w:eastAsia="Arial" w:hAnsi="Arial"/>
          <w:sz w:val="18"/>
          <w:szCs w:val="18"/>
          <w:rtl w:val="0"/>
        </w:rPr>
        <w:t xml:space="preserve">Wildiers H et al. Atropine, hyoscine butylbromide, or scopolamine are equally effective for the treatment of death rattle in terminal care. Journal of Pain and Symptom Management. 2009.</w:t>
      </w:r>
      <w:r w:rsidDel="00000000" w:rsidR="00000000" w:rsidRPr="00000000">
        <w:rPr>
          <w:rtl w:val="0"/>
        </w:rPr>
      </w:r>
    </w:p>
    <w:p w:rsidR="00000000" w:rsidDel="00000000" w:rsidP="00000000" w:rsidRDefault="00000000" w:rsidRPr="00000000" w14:paraId="00000286">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21. </w:t>
      </w:r>
      <w:r w:rsidDel="00000000" w:rsidR="00000000" w:rsidRPr="00000000">
        <w:rPr>
          <w:rFonts w:ascii="Arial" w:cs="Arial" w:eastAsia="Arial" w:hAnsi="Arial"/>
          <w:sz w:val="18"/>
          <w:szCs w:val="18"/>
          <w:rtl w:val="0"/>
        </w:rPr>
        <w:t xml:space="preserve">Avillés RG, Antiñolo FG. Uso de la vía subcutánea en cuidados paliativos. Madrid: Sociedad Española de Cuidados Paliativos (SECPAL), 2013.</w:t>
      </w:r>
      <w:r w:rsidDel="00000000" w:rsidR="00000000" w:rsidRPr="00000000">
        <w:rPr>
          <w:rtl w:val="0"/>
        </w:rPr>
      </w:r>
    </w:p>
    <w:p w:rsidR="00000000" w:rsidDel="00000000" w:rsidP="00000000" w:rsidRDefault="00000000" w:rsidRPr="00000000" w14:paraId="00000287">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22. </w:t>
      </w:r>
      <w:r w:rsidDel="00000000" w:rsidR="00000000" w:rsidRPr="00000000">
        <w:rPr>
          <w:rFonts w:ascii="Arial" w:cs="Arial" w:eastAsia="Arial" w:hAnsi="Arial"/>
          <w:sz w:val="18"/>
          <w:szCs w:val="18"/>
          <w:rtl w:val="0"/>
        </w:rPr>
        <w:t xml:space="preserve">NHS Greater Glasgow and Clyde. Guideline for the use of subcutaneous medications in palliative care for adults. Palliative Care Practice Development Team, 2011.</w:t>
      </w:r>
      <w:r w:rsidDel="00000000" w:rsidR="00000000" w:rsidRPr="00000000">
        <w:rPr>
          <w:rtl w:val="0"/>
        </w:rPr>
      </w:r>
    </w:p>
    <w:p w:rsidR="00000000" w:rsidDel="00000000" w:rsidP="00000000" w:rsidRDefault="00000000" w:rsidRPr="00000000" w14:paraId="00000288">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23. </w:t>
      </w:r>
      <w:r w:rsidDel="00000000" w:rsidR="00000000" w:rsidRPr="00000000">
        <w:rPr>
          <w:rFonts w:ascii="Arial" w:cs="Arial" w:eastAsia="Arial" w:hAnsi="Arial"/>
          <w:sz w:val="18"/>
          <w:szCs w:val="18"/>
          <w:rtl w:val="0"/>
        </w:rPr>
        <w:t xml:space="preserve">Souza GB. Manual de drogas injetáveis. 4ª edição. São Paulo: Medfarma, 2017.</w:t>
      </w:r>
      <w:r w:rsidDel="00000000" w:rsidR="00000000" w:rsidRPr="00000000">
        <w:rPr>
          <w:rtl w:val="0"/>
        </w:rPr>
      </w:r>
    </w:p>
    <w:p w:rsidR="00000000" w:rsidDel="00000000" w:rsidP="00000000" w:rsidRDefault="00000000" w:rsidRPr="00000000" w14:paraId="00000289">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24. </w:t>
      </w:r>
      <w:r w:rsidDel="00000000" w:rsidR="00000000" w:rsidRPr="00000000">
        <w:rPr>
          <w:rFonts w:ascii="Arial" w:cs="Arial" w:eastAsia="Arial" w:hAnsi="Arial"/>
          <w:sz w:val="18"/>
          <w:szCs w:val="18"/>
          <w:rtl w:val="0"/>
        </w:rPr>
        <w:t xml:space="preserve">Walker J, Lane P, McKenzie C. Evidence-based practice guidelines: a survey of subcutaneous dexamethasone administration. International Journal of Palliative Nursing. 2010.</w:t>
      </w:r>
      <w:r w:rsidDel="00000000" w:rsidR="00000000" w:rsidRPr="00000000">
        <w:rPr>
          <w:rtl w:val="0"/>
        </w:rPr>
      </w:r>
    </w:p>
    <w:p w:rsidR="00000000" w:rsidDel="00000000" w:rsidP="00000000" w:rsidRDefault="00000000" w:rsidRPr="00000000" w14:paraId="0000028A">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25. </w:t>
      </w:r>
      <w:r w:rsidDel="00000000" w:rsidR="00000000" w:rsidRPr="00000000">
        <w:rPr>
          <w:rFonts w:ascii="Arial" w:cs="Arial" w:eastAsia="Arial" w:hAnsi="Arial"/>
          <w:sz w:val="18"/>
          <w:szCs w:val="18"/>
          <w:rtl w:val="0"/>
        </w:rPr>
        <w:t xml:space="preserve">Leong M, Michael N, Wojnar R. Compatibility of medication admixtures in continuous subcutaneous infusions. International Journal of Pharmacy Practice. 2024.</w:t>
      </w:r>
      <w:r w:rsidDel="00000000" w:rsidR="00000000" w:rsidRPr="00000000">
        <w:rPr>
          <w:rtl w:val="0"/>
        </w:rPr>
      </w:r>
    </w:p>
    <w:p w:rsidR="00000000" w:rsidDel="00000000" w:rsidP="00000000" w:rsidRDefault="00000000" w:rsidRPr="00000000" w14:paraId="0000028B">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26. </w:t>
      </w:r>
      <w:r w:rsidDel="00000000" w:rsidR="00000000" w:rsidRPr="00000000">
        <w:rPr>
          <w:rFonts w:ascii="Arial" w:cs="Arial" w:eastAsia="Arial" w:hAnsi="Arial"/>
          <w:sz w:val="18"/>
          <w:szCs w:val="18"/>
          <w:rtl w:val="0"/>
        </w:rPr>
        <w:t xml:space="preserve">Wilcock A, Howard P, Charlesworth S. Palliative Care Formulary. 8th edition. London: Pharmaceutical Press, 2022.</w:t>
      </w:r>
      <w:r w:rsidDel="00000000" w:rsidR="00000000" w:rsidRPr="00000000">
        <w:rPr>
          <w:rtl w:val="0"/>
        </w:rPr>
      </w:r>
    </w:p>
    <w:p w:rsidR="00000000" w:rsidDel="00000000" w:rsidP="00000000" w:rsidRDefault="00000000" w:rsidRPr="00000000" w14:paraId="0000028C">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27. </w:t>
      </w:r>
      <w:r w:rsidDel="00000000" w:rsidR="00000000" w:rsidRPr="00000000">
        <w:rPr>
          <w:rFonts w:ascii="Arial" w:cs="Arial" w:eastAsia="Arial" w:hAnsi="Arial"/>
          <w:sz w:val="18"/>
          <w:szCs w:val="18"/>
          <w:rtl w:val="0"/>
        </w:rPr>
        <w:t xml:space="preserve">Bottomley DM, Hanks GW. Subcutaneous midazolam infusion in palliative care. Journal of Pain and Symptom Management. 1990.</w:t>
      </w:r>
      <w:r w:rsidDel="00000000" w:rsidR="00000000" w:rsidRPr="00000000">
        <w:rPr>
          <w:rtl w:val="0"/>
        </w:rPr>
      </w:r>
    </w:p>
    <w:p w:rsidR="00000000" w:rsidDel="00000000" w:rsidP="00000000" w:rsidRDefault="00000000" w:rsidRPr="00000000" w14:paraId="0000028D">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28. </w:t>
      </w:r>
      <w:r w:rsidDel="00000000" w:rsidR="00000000" w:rsidRPr="00000000">
        <w:rPr>
          <w:rFonts w:ascii="Arial" w:cs="Arial" w:eastAsia="Arial" w:hAnsi="Arial"/>
          <w:sz w:val="18"/>
          <w:szCs w:val="18"/>
          <w:rtl w:val="0"/>
        </w:rPr>
        <w:t xml:space="preserve">Negro S et al. Compatibility and stability of ternary admixtures of tramadol, haloperidol, and hyoscine N-butyl bromide. 2010.</w:t>
      </w:r>
      <w:r w:rsidDel="00000000" w:rsidR="00000000" w:rsidRPr="00000000">
        <w:rPr>
          <w:rtl w:val="0"/>
        </w:rPr>
      </w:r>
    </w:p>
    <w:p w:rsidR="00000000" w:rsidDel="00000000" w:rsidP="00000000" w:rsidRDefault="00000000" w:rsidRPr="00000000" w14:paraId="0000028E">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29. </w:t>
      </w:r>
      <w:r w:rsidDel="00000000" w:rsidR="00000000" w:rsidRPr="00000000">
        <w:rPr>
          <w:rFonts w:ascii="Arial" w:cs="Arial" w:eastAsia="Arial" w:hAnsi="Arial"/>
          <w:sz w:val="18"/>
          <w:szCs w:val="18"/>
          <w:rtl w:val="0"/>
        </w:rPr>
        <w:t xml:space="preserve">Dickman A et al. Drug combinations administered by continuous subcutaneous infusion requiring compatibility analysis. BMC Palliative Care. 2017.</w:t>
      </w:r>
      <w:r w:rsidDel="00000000" w:rsidR="00000000" w:rsidRPr="00000000">
        <w:rPr>
          <w:rtl w:val="0"/>
        </w:rPr>
      </w:r>
    </w:p>
    <w:p w:rsidR="00000000" w:rsidDel="00000000" w:rsidP="00000000" w:rsidRDefault="00000000" w:rsidRPr="00000000" w14:paraId="0000028F">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30. </w:t>
      </w:r>
      <w:r w:rsidDel="00000000" w:rsidR="00000000" w:rsidRPr="00000000">
        <w:rPr>
          <w:rFonts w:ascii="Arial" w:cs="Arial" w:eastAsia="Arial" w:hAnsi="Arial"/>
          <w:sz w:val="18"/>
          <w:szCs w:val="18"/>
          <w:rtl w:val="0"/>
        </w:rPr>
        <w:t xml:space="preserve">Johnson I, Patterson S. Drugs used in combination in the syringe driver: a survey of hospice practice. 1992.</w:t>
      </w:r>
      <w:r w:rsidDel="00000000" w:rsidR="00000000" w:rsidRPr="00000000">
        <w:rPr>
          <w:rtl w:val="0"/>
        </w:rPr>
      </w:r>
    </w:p>
    <w:p w:rsidR="00000000" w:rsidDel="00000000" w:rsidP="00000000" w:rsidRDefault="00000000" w:rsidRPr="00000000" w14:paraId="00000290">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31. </w:t>
      </w:r>
      <w:r w:rsidDel="00000000" w:rsidR="00000000" w:rsidRPr="00000000">
        <w:rPr>
          <w:rFonts w:ascii="Arial" w:cs="Arial" w:eastAsia="Arial" w:hAnsi="Arial"/>
          <w:sz w:val="18"/>
          <w:szCs w:val="18"/>
          <w:rtl w:val="0"/>
        </w:rPr>
        <w:t xml:space="preserve">Nietsche E et al. Equipe de saúde e familiares cuidadores: atenção ao doente terminal no domicílio. Revista de Enfermagem Referência. 2013.</w:t>
      </w:r>
      <w:r w:rsidDel="00000000" w:rsidR="00000000" w:rsidRPr="00000000">
        <w:rPr>
          <w:rtl w:val="0"/>
        </w:rPr>
      </w:r>
    </w:p>
    <w:p w:rsidR="00000000" w:rsidDel="00000000" w:rsidP="00000000" w:rsidRDefault="00000000" w:rsidRPr="00000000" w14:paraId="00000291">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32. </w:t>
      </w:r>
      <w:r w:rsidDel="00000000" w:rsidR="00000000" w:rsidRPr="00000000">
        <w:rPr>
          <w:rFonts w:ascii="Arial" w:cs="Arial" w:eastAsia="Arial" w:hAnsi="Arial"/>
          <w:sz w:val="18"/>
          <w:szCs w:val="18"/>
          <w:rtl w:val="0"/>
        </w:rPr>
        <w:t xml:space="preserve">Langaro F et al. Vivência familiar nos cuidados domiciliares em final de vida e processos de luto. 2015.</w:t>
      </w:r>
      <w:r w:rsidDel="00000000" w:rsidR="00000000" w:rsidRPr="00000000">
        <w:rPr>
          <w:rtl w:val="0"/>
        </w:rPr>
      </w:r>
    </w:p>
    <w:p w:rsidR="00000000" w:rsidDel="00000000" w:rsidP="00000000" w:rsidRDefault="00000000" w:rsidRPr="00000000" w14:paraId="00000292">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33. </w:t>
      </w:r>
      <w:r w:rsidDel="00000000" w:rsidR="00000000" w:rsidRPr="00000000">
        <w:rPr>
          <w:rFonts w:ascii="Arial" w:cs="Arial" w:eastAsia="Arial" w:hAnsi="Arial"/>
          <w:sz w:val="18"/>
          <w:szCs w:val="18"/>
          <w:rtl w:val="0"/>
        </w:rPr>
        <w:t xml:space="preserve">Queiroz A et al. Cuidados voltados aos familiares de pessoas em finitude humana. Research, Society and Development. 2021.</w:t>
      </w:r>
      <w:r w:rsidDel="00000000" w:rsidR="00000000" w:rsidRPr="00000000">
        <w:rPr>
          <w:rtl w:val="0"/>
        </w:rPr>
      </w:r>
    </w:p>
    <w:p w:rsidR="00000000" w:rsidDel="00000000" w:rsidP="00000000" w:rsidRDefault="00000000" w:rsidRPr="00000000" w14:paraId="00000293">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34. </w:t>
      </w:r>
      <w:r w:rsidDel="00000000" w:rsidR="00000000" w:rsidRPr="00000000">
        <w:rPr>
          <w:rFonts w:ascii="Arial" w:cs="Arial" w:eastAsia="Arial" w:hAnsi="Arial"/>
          <w:sz w:val="18"/>
          <w:szCs w:val="18"/>
          <w:rtl w:val="0"/>
        </w:rPr>
        <w:t xml:space="preserve">Conselho Nacional de Secretários de Saúde (CONASS). Fluxo de atendimento eletivo regulado, modelo visual de fluxo. Disponível em: https://www.conass.org.br/guiainformacao/wp-content/uploads/2016/09/fluxo-atendimento-eletivo-regulado.png. Consultado em 16/05/2026.</w:t>
      </w:r>
      <w:r w:rsidDel="00000000" w:rsidR="00000000" w:rsidRPr="00000000">
        <w:rPr>
          <w:rtl w:val="0"/>
        </w:rPr>
      </w:r>
    </w:p>
    <w:p w:rsidR="00000000" w:rsidDel="00000000" w:rsidP="00000000" w:rsidRDefault="00000000" w:rsidRPr="00000000" w14:paraId="00000294">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35. </w:t>
      </w:r>
      <w:r w:rsidDel="00000000" w:rsidR="00000000" w:rsidRPr="00000000">
        <w:rPr>
          <w:rFonts w:ascii="Arial" w:cs="Arial" w:eastAsia="Arial" w:hAnsi="Arial"/>
          <w:sz w:val="18"/>
          <w:szCs w:val="18"/>
          <w:rtl w:val="0"/>
        </w:rPr>
        <w:t xml:space="preserve">BRASIL. Ministério da Saúde; Agência Nacional de Vigilância Sanitária; Fundação Oswaldo Cruz; Fundação Hospitalar do Estado de Minas Gerais. Protocolo de segurança na prescrição, uso e administração de medicamentos. 2013.</w:t>
      </w:r>
      <w:r w:rsidDel="00000000" w:rsidR="00000000" w:rsidRPr="00000000">
        <w:rPr>
          <w:rtl w:val="0"/>
        </w:rPr>
      </w:r>
    </w:p>
    <w:p w:rsidR="00000000" w:rsidDel="00000000" w:rsidP="00000000" w:rsidRDefault="00000000" w:rsidRPr="00000000" w14:paraId="00000295">
      <w:pPr>
        <w:spacing w:after="80" w:line="276" w:lineRule="auto"/>
        <w:ind w:left="518" w:hanging="518"/>
        <w:jc w:val="both"/>
        <w:rPr/>
      </w:pPr>
      <w:r w:rsidDel="00000000" w:rsidR="00000000" w:rsidRPr="00000000">
        <w:rPr>
          <w:rFonts w:ascii="Arial" w:cs="Arial" w:eastAsia="Arial" w:hAnsi="Arial"/>
          <w:b w:val="1"/>
          <w:bCs w:val="1"/>
          <w:sz w:val="18"/>
          <w:szCs w:val="18"/>
          <w:rtl w:val="0"/>
        </w:rPr>
        <w:t xml:space="preserve">36. </w:t>
      </w:r>
      <w:r w:rsidDel="00000000" w:rsidR="00000000" w:rsidRPr="00000000">
        <w:rPr>
          <w:rFonts w:ascii="Arial" w:cs="Arial" w:eastAsia="Arial" w:hAnsi="Arial"/>
          <w:sz w:val="18"/>
          <w:szCs w:val="18"/>
          <w:rtl w:val="0"/>
        </w:rPr>
        <w:t xml:space="preserve">Prefeitura do Município de São Paulo. Secretaria Municipal da Saúde. Programa Melhor em Casa: Manual de Procedimentos Operacionais Padrão. Disponível em: https://drive.prefeitura.sp.gov.br/cidade/secretarias/upload/saude/MELHOR_EM_CASA_Manual_Procedimentos_Operacionais_Padrao.pdf. Consultado em 17/05/2026.</w:t>
      </w:r>
      <w:r w:rsidDel="00000000" w:rsidR="00000000" w:rsidRPr="00000000">
        <w:rPr>
          <w:rtl w:val="0"/>
        </w:rPr>
      </w:r>
    </w:p>
    <w:sectPr>
      <w:footerReference r:id="rId12" w:type="default"/>
      <w:type w:val="nextPage"/>
      <w:pgSz w:h="16834" w:w="11909" w:orient="portrait"/>
      <w:pgMar w:bottom="1224" w:top="1224" w:left="1224" w:right="1224" w:header="504" w:footer="50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555555"/>
        <w:sz w:val="14"/>
        <w:szCs w:val="14"/>
        <w:u w:val="none"/>
        <w:shd w:fill="auto" w:val="clear"/>
        <w:vertAlign w:val="baseline"/>
        <w:rtl w:val="0"/>
      </w:rPr>
      <w:t xml:space="preserve">Protocolo assistencial de hipodermóclise | Serviço de Atenção Domiciliar | Uso institucional</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555555"/>
        <w:sz w:val="14"/>
        <w:szCs w:val="14"/>
        <w:u w:val="none"/>
        <w:shd w:fill="auto" w:val="clear"/>
        <w:vertAlign w:val="baseline"/>
        <w:rtl w:val="0"/>
      </w:rPr>
      <w:t xml:space="preserve">Protocolo assistencial de hipodermóclise | Serviço de Atenção Domiciliar | Uso institucional</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555555"/>
        <w:sz w:val="14"/>
        <w:szCs w:val="14"/>
        <w:u w:val="none"/>
        <w:shd w:fill="auto" w:val="clear"/>
        <w:vertAlign w:val="baseline"/>
        <w:rtl w:val="0"/>
      </w:rPr>
      <w:t xml:space="preserve">Protocolo assistencial de hipodermóclise | Serviço de Atenção Domiciliar | Uso institucional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7"/>
      <w:tblW w:w="936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297">
          <w:pPr>
            <w:spacing w:after="0" w:lineRule="auto"/>
            <w:jc w:val="left"/>
            <w:rPr/>
          </w:pPr>
          <w:r w:rsidDel="00000000" w:rsidR="00000000" w:rsidRPr="00000000">
            <w:rPr>
              <w:rtl w:val="0"/>
            </w:rPr>
          </w:r>
        </w:p>
      </w:tc>
      <w:tc>
        <w:tcPr/>
        <w:p w:rsidR="00000000" w:rsidDel="00000000" w:rsidP="00000000" w:rsidRDefault="00000000" w:rsidRPr="00000000" w14:paraId="00000298">
          <w:pPr>
            <w:spacing w:after="0" w:lineRule="auto"/>
            <w:jc w:val="center"/>
            <w:rPr/>
          </w:pPr>
          <w:r w:rsidDel="00000000" w:rsidR="00000000" w:rsidRPr="00000000">
            <w:rPr>
              <w:rFonts w:ascii="Arial" w:cs="Arial" w:eastAsia="Arial" w:hAnsi="Arial"/>
              <w:b w:val="1"/>
              <w:bCs w:val="1"/>
              <w:color w:val="0b2545"/>
              <w:sz w:val="15"/>
              <w:szCs w:val="15"/>
              <w:rtl w:val="0"/>
            </w:rPr>
            <w:t xml:space="preserve">PROTOCOLO ASSISTENCIAL</w:t>
          </w:r>
          <w:r w:rsidDel="00000000" w:rsidR="00000000" w:rsidRPr="00000000">
            <w:rPr>
              <w:rtl w:val="0"/>
            </w:rPr>
          </w:r>
        </w:p>
        <w:p w:rsidR="00000000" w:rsidDel="00000000" w:rsidP="00000000" w:rsidRDefault="00000000" w:rsidRPr="00000000" w14:paraId="00000299">
          <w:pPr>
            <w:spacing w:after="0" w:lineRule="auto"/>
            <w:jc w:val="center"/>
            <w:rPr/>
          </w:pPr>
          <w:r w:rsidDel="00000000" w:rsidR="00000000" w:rsidRPr="00000000">
            <w:rPr>
              <w:rFonts w:ascii="Arial" w:cs="Arial" w:eastAsia="Arial" w:hAnsi="Arial"/>
              <w:b w:val="0"/>
              <w:bCs w:val="0"/>
              <w:color w:val="0b2545"/>
              <w:sz w:val="15"/>
              <w:szCs w:val="15"/>
              <w:rtl w:val="0"/>
            </w:rPr>
            <w:t xml:space="preserve">HIPODERMÓCLISE NO SERVIÇO</w:t>
          </w:r>
          <w:r w:rsidDel="00000000" w:rsidR="00000000" w:rsidRPr="00000000">
            <w:rPr>
              <w:rtl w:val="0"/>
            </w:rPr>
          </w:r>
        </w:p>
        <w:p w:rsidR="00000000" w:rsidDel="00000000" w:rsidP="00000000" w:rsidRDefault="00000000" w:rsidRPr="00000000" w14:paraId="0000029A">
          <w:pPr>
            <w:spacing w:after="0" w:lineRule="auto"/>
            <w:jc w:val="center"/>
            <w:rPr/>
          </w:pPr>
          <w:r w:rsidDel="00000000" w:rsidR="00000000" w:rsidRPr="00000000">
            <w:rPr>
              <w:rFonts w:ascii="Arial" w:cs="Arial" w:eastAsia="Arial" w:hAnsi="Arial"/>
              <w:b w:val="0"/>
              <w:bCs w:val="0"/>
              <w:color w:val="0b2545"/>
              <w:sz w:val="15"/>
              <w:szCs w:val="15"/>
              <w:rtl w:val="0"/>
            </w:rPr>
            <w:t xml:space="preserve">DE ATENÇÃO DOMICILIAR</w:t>
          </w:r>
          <w:r w:rsidDel="00000000" w:rsidR="00000000" w:rsidRPr="00000000">
            <w:rPr>
              <w:rtl w:val="0"/>
            </w:rPr>
          </w:r>
        </w:p>
      </w:tc>
      <w:tc>
        <w:tcPr/>
        <w:p w:rsidR="00000000" w:rsidDel="00000000" w:rsidP="00000000" w:rsidRDefault="00000000" w:rsidRPr="00000000" w14:paraId="0000029B">
          <w:pPr>
            <w:spacing w:after="0" w:lineRule="auto"/>
            <w:jc w:val="right"/>
            <w:rPr/>
          </w:pPr>
          <w:r w:rsidDel="00000000" w:rsidR="00000000" w:rsidRPr="00000000">
            <w:rPr>
              <w:rtl w:val="0"/>
            </w:rPr>
          </w:r>
        </w:p>
      </w:tc>
    </w:tr>
  </w:tbl>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120" w:line="30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360" w:lineRule="auto"/>
    </w:pPr>
    <w:rPr>
      <w:rFonts w:ascii="Arial" w:cs="Arial" w:eastAsia="Arial" w:hAnsi="Arial"/>
      <w:b w:val="1"/>
      <w:bCs w:val="1"/>
      <w:color w:val="2e74b5"/>
      <w:sz w:val="30"/>
      <w:szCs w:val="30"/>
    </w:rPr>
  </w:style>
  <w:style w:type="paragraph" w:styleId="Heading2">
    <w:name w:val="heading 2"/>
    <w:basedOn w:val="Normal"/>
    <w:next w:val="Normal"/>
    <w:pPr>
      <w:keepNext w:val="1"/>
      <w:keepLines w:val="1"/>
      <w:spacing w:after="140" w:before="280" w:lineRule="auto"/>
    </w:pPr>
    <w:rPr>
      <w:rFonts w:ascii="Arial" w:cs="Arial" w:eastAsia="Arial" w:hAnsi="Arial"/>
      <w:b w:val="1"/>
      <w:bCs w:val="1"/>
      <w:color w:val="2e74b5"/>
      <w:sz w:val="24"/>
      <w:szCs w:val="24"/>
    </w:rPr>
  </w:style>
  <w:style w:type="paragraph" w:styleId="Heading3">
    <w:name w:val="heading 3"/>
    <w:basedOn w:val="Normal"/>
    <w:next w:val="Normal"/>
    <w:pPr>
      <w:keepNext w:val="1"/>
      <w:keepLines w:val="1"/>
      <w:spacing w:after="100" w:before="200" w:lineRule="auto"/>
    </w:pPr>
    <w:rPr>
      <w:rFonts w:ascii="Arial" w:cs="Arial" w:eastAsia="Arial" w:hAnsi="Arial"/>
      <w:b w:val="1"/>
      <w:bCs w:val="1"/>
      <w:color w:val="1f4d78"/>
      <w:sz w:val="24"/>
      <w:szCs w:val="24"/>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200" w:before="0" w:line="240" w:lineRule="auto"/>
      <w:jc w:val="center"/>
    </w:pPr>
    <w:rPr>
      <w:rFonts w:ascii="Arial" w:cs="Arial" w:eastAsia="Arial" w:hAnsi="Arial"/>
      <w:b w:val="1"/>
      <w:bCs w:val="1"/>
      <w:color w:val="0b2545"/>
      <w:sz w:val="36"/>
      <w:szCs w:val="36"/>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tblPr>
      <w:tblStyleRowBandSize w:val="1"/>
      <w:tblStyleColBandSize w:val="1"/>
      <w:tblCellMar>
        <w:top w:w="140.0" w:type="dxa"/>
        <w:left w:w="115.0" w:type="dxa"/>
        <w:bottom w:w="140.0" w:type="dxa"/>
        <w:right w:w="115.0" w:type="dxa"/>
      </w:tblCellMar>
    </w:tblPr>
  </w:style>
  <w:style w:type="table" w:styleId="Table2">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3">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4">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5">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6">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7">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8">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9">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0">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1">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2">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3">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4">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5">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6">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7">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8">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19">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20">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21">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22">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23">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24">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25">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26">
    <w:basedOn w:val="TableNormal"/>
    <w:pPr>
      <w:spacing w:after="0" w:line="240" w:lineRule="auto"/>
    </w:pPr>
    <w:tblPr>
      <w:tblStyleRowBandSize w:val="1"/>
      <w:tblStyleColBandSize w:val="1"/>
      <w:tblCellMar>
        <w:top w:w="80.0" w:type="dxa"/>
        <w:left w:w="108.0" w:type="dxa"/>
        <w:bottom w:w="80.0" w:type="dxa"/>
        <w:right w:w="108.0" w:type="dxa"/>
      </w:tblCellMar>
    </w:tblPr>
  </w:style>
  <w:style w:type="table" w:styleId="Table27">
    <w:basedOn w:val="TableNormal"/>
    <w:tblPr>
      <w:tblStyleRowBandSize w:val="1"/>
      <w:tblStyleColBandSize w:val="1"/>
      <w:tblCellMar>
        <w:top w:w="20.0" w:type="dxa"/>
        <w:left w:w="115.0" w:type="dxa"/>
        <w:bottom w:w="2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12"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