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76"/>
        <w:ind w:firstLine="284"/>
        <w:rPr/>
      </w:pPr>
      <w:r>
        <w:rPr/>
        <w:t xml:space="preserve">ДОГОВОР НА ОКАЗАНИЕ УСЛУГ № </w:t>
      </w:r>
    </w:p>
    <w:tbl>
      <w:tblPr>
        <w:tblW w:w="957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  <w:t>г. Иркутск</w:t>
            </w:r>
          </w:p>
        </w:tc>
        <w:tc>
          <w:tcPr>
            <w:tcW w:w="4785" w:type="dxa"/>
            <w:tcBorders/>
          </w:tcPr>
          <w:p>
            <w:pPr>
              <w:pStyle w:val="Normal"/>
              <w:spacing w:lineRule="auto" w:line="276"/>
              <w:jc w:val="right"/>
              <w:rPr/>
            </w:pPr>
            <w:r>
              <w:rPr/>
              <w:t>«__»  _______  202</w:t>
            </w:r>
            <w:r>
              <w:rPr/>
              <w:t xml:space="preserve">5 </w:t>
            </w:r>
            <w:r>
              <w:rPr/>
              <w:t>г</w:t>
            </w:r>
          </w:p>
        </w:tc>
      </w:tr>
    </w:tbl>
    <w:p>
      <w:pPr>
        <w:pStyle w:val="3"/>
        <w:spacing w:lineRule="auto" w:line="276" w:before="0" w:after="0"/>
        <w:ind w:firstLine="28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3"/>
        <w:spacing w:lineRule="auto" w:line="276" w:before="0" w:after="0"/>
        <w:ind w:firstLine="284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Стороны, </w:t>
      </w:r>
      <w:r>
        <w:rPr>
          <w:rFonts w:cs="Times New Roman" w:ascii="Times New Roman" w:hAnsi="Times New Roman"/>
          <w:bCs w:val="false"/>
          <w:sz w:val="24"/>
          <w:szCs w:val="24"/>
        </w:rPr>
        <w:t>Полное Название Учреждения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, именуемое в дальнейшем «Заказчик», в лице </w:t>
      </w:r>
      <w:r>
        <w:rPr>
          <w:rFonts w:cs="Times New Roman" w:ascii="Times New Roman" w:hAnsi="Times New Roman"/>
          <w:bCs w:val="false"/>
          <w:sz w:val="24"/>
          <w:szCs w:val="24"/>
        </w:rPr>
        <w:t>Директора Фамилия Имя Отчество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, действующего на основании </w:t>
      </w:r>
      <w:r>
        <w:rPr>
          <w:rFonts w:cs="Times New Roman" w:ascii="Times New Roman" w:hAnsi="Times New Roman"/>
          <w:bCs w:val="false"/>
          <w:sz w:val="24"/>
          <w:szCs w:val="24"/>
        </w:rPr>
        <w:t>Устава (или иное)</w:t>
      </w:r>
      <w:r>
        <w:rPr>
          <w:rFonts w:cs="Times New Roman" w:ascii="Times New Roman" w:hAnsi="Times New Roman"/>
          <w:b w:val="false"/>
          <w:sz w:val="24"/>
          <w:szCs w:val="24"/>
        </w:rPr>
        <w:t>, с одной стороны, и Федеральное государственное бюджетное учреждение науки Институт геохимии им. А.П. Виноградова Сибирского отделения Российской академии наук (ИГХ СО РАН), именуемое в дальнейшем "Исполнитель", в лице Директора Института Перепелова Александра Борисовича, действующего на основании Устава, с другой стороны, заключили настоящий договор о нижеследующем.</w:t>
      </w:r>
    </w:p>
    <w:p>
      <w:pPr>
        <w:pStyle w:val="Normal"/>
        <w:numPr>
          <w:ilvl w:val="0"/>
          <w:numId w:val="2"/>
        </w:numPr>
        <w:spacing w:lineRule="auto" w:line="276" w:before="240" w:after="120"/>
        <w:ind w:left="357" w:hanging="357"/>
        <w:rPr>
          <w:b/>
          <w:b/>
        </w:rPr>
      </w:pPr>
      <w:r>
        <w:rPr>
          <w:b/>
        </w:rPr>
        <w:t>ПРЕДМЕТ ДОГОВОРА</w:t>
      </w:r>
    </w:p>
    <w:p>
      <w:pPr>
        <w:pStyle w:val="Normal"/>
        <w:tabs>
          <w:tab w:val="clear" w:pos="709"/>
          <w:tab w:val="left" w:pos="993" w:leader="none"/>
        </w:tabs>
        <w:spacing w:lineRule="auto" w:line="276" w:before="0" w:after="60"/>
        <w:ind w:firstLine="567"/>
        <w:jc w:val="both"/>
        <w:rPr/>
      </w:pPr>
      <w:r>
        <w:rPr/>
        <w:t xml:space="preserve">Исполнитель обязуется оказать услуги по организации участия сотрудника Заказчика </w:t>
      </w:r>
      <w:r>
        <w:rPr>
          <w:b/>
          <w:bCs/>
        </w:rPr>
        <w:t>Фамилия Имя Отчество сотрудника</w:t>
      </w:r>
      <w:r>
        <w:rPr/>
        <w:t xml:space="preserve"> во Всероссийской молодёжной конференции «Современные проблемы геохимии — 2025»,  посвященная 130-летию со дня рождения академика А.П. Виноградова (далее — услуги), а Заказчик обязуется принять и оплатить эти услуги.</w:t>
      </w:r>
    </w:p>
    <w:p>
      <w:pPr>
        <w:pStyle w:val="Normal"/>
        <w:numPr>
          <w:ilvl w:val="0"/>
          <w:numId w:val="1"/>
        </w:numPr>
        <w:bidi w:val="0"/>
        <w:spacing w:lineRule="auto" w:line="276" w:before="240" w:after="120"/>
        <w:ind w:left="357" w:hanging="357"/>
        <w:jc w:val="both"/>
        <w:rPr>
          <w:b/>
          <w:b/>
        </w:rPr>
      </w:pPr>
      <w:r>
        <w:rPr>
          <w:b/>
        </w:rPr>
        <w:t>ЦЕНА ДОГОВОРА И ПОРЯДОК РАСЧЕТОВ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 xml:space="preserve">Цена услуг, оказываемых в соответствии с условиями настоящего Договора, составляет </w:t>
      </w:r>
      <w:r>
        <w:rPr>
          <w:b/>
          <w:bCs/>
        </w:rPr>
        <w:t>420</w:t>
      </w:r>
      <w:r>
        <w:rPr>
          <w:b/>
          <w:bCs/>
          <w:color w:val="000000"/>
        </w:rPr>
        <w:t>0 (Четыре тысячи двести) рублей 00 коп., в том числе НДС 20% в размере 700 (семисот) рублей 00 коп.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Оплата услуг производится в виде 100 % платежа безналичным перечислением денежных средств на расчетный счет Исполнителя на основании счета Исполнителя в течение 5 (пяти) рабочих дней с момента его выставления.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>
          <w:color w:val="000000"/>
        </w:rPr>
      </w:pPr>
      <w:r>
        <w:rPr/>
        <w:t>В случае расторжения Договора (отказа от участия в Конференции) по инициативе Заказчика и уведомлении Исполнителя менее чем за 45 дней до начала Конференции, Исполнителем удерживается 50 % организационного взноса, а в случае уведомления Исполнителя менее чем за 30 дней – удерживается 75 % организационного взноса. При отказе менее чем за четырнадцать дней до начала Конференции организационный взнос Исполнителем не возвращается и удерживается в полном объеме в счет возмещения расходов на организацию Конференции.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bidi w:val="0"/>
        <w:spacing w:lineRule="auto" w:line="276" w:before="240" w:after="120"/>
        <w:ind w:left="357" w:hanging="357"/>
        <w:jc w:val="left"/>
        <w:rPr>
          <w:b/>
          <w:b/>
        </w:rPr>
      </w:pPr>
      <w:r>
        <w:rPr>
          <w:b/>
        </w:rPr>
        <w:t>СРОК И ПОРЯДОК ОКАЗАНИЯ УСЛУГ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Услуги оказываются в срок с 15.09.2025г. по 20.09.2025г. по адресу Исполнителя.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Сдача-приемка услуг оформляется Актом сдачи-приемки оказанных услуг.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Акт сдачи-приемки оказанных услуг составляется и направляется Исполнителем Заказчику, который в течение 10 (десяти) рабочих дней с момента получения указанного акта подписывает его или направляет мотивированный отказ от подписания.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Услуги считаются оказанными после подписания Сторонами Акта сдачи-приемки услуг.</w:t>
      </w:r>
    </w:p>
    <w:p>
      <w:pPr>
        <w:pStyle w:val="Normal"/>
        <w:numPr>
          <w:ilvl w:val="0"/>
          <w:numId w:val="1"/>
        </w:numPr>
        <w:bidi w:val="0"/>
        <w:spacing w:lineRule="auto" w:line="276" w:before="240" w:after="120"/>
        <w:ind w:left="357" w:hanging="357"/>
        <w:jc w:val="left"/>
        <w:rPr>
          <w:b/>
          <w:b/>
        </w:rPr>
      </w:pPr>
      <w:r>
        <w:rPr>
          <w:b/>
        </w:rPr>
        <w:t>ПРАВА И ОБЯЗАННОСТИ СТОРОН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Исполнитель обязан:</w:t>
      </w:r>
    </w:p>
    <w:p>
      <w:pPr>
        <w:pStyle w:val="Normal"/>
        <w:numPr>
          <w:ilvl w:val="2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jc w:val="both"/>
        <w:rPr/>
      </w:pPr>
      <w:r>
        <w:rPr/>
        <w:t>Оказать услуги надлежащего качества, в полном объеме и в установленный Договором срок.</w:t>
      </w:r>
    </w:p>
    <w:p>
      <w:pPr>
        <w:pStyle w:val="Normal"/>
        <w:keepNext w:val="true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5"/>
        <w:jc w:val="both"/>
        <w:rPr/>
      </w:pPr>
      <w:r>
        <w:rPr/>
        <w:t>Заказчик обязан:</w:t>
      </w:r>
    </w:p>
    <w:p>
      <w:pPr>
        <w:pStyle w:val="Normal"/>
        <w:numPr>
          <w:ilvl w:val="2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jc w:val="both"/>
        <w:rPr/>
      </w:pPr>
      <w:r>
        <w:rPr/>
        <w:t>Оплатить услуги по цене и в порядке, указанном в п. 2 настоящего Договора.</w:t>
      </w:r>
    </w:p>
    <w:p>
      <w:pPr>
        <w:pStyle w:val="Normal"/>
        <w:numPr>
          <w:ilvl w:val="2"/>
          <w:numId w:val="1"/>
        </w:numPr>
        <w:bidi w:val="0"/>
        <w:spacing w:lineRule="auto" w:line="276" w:before="0" w:after="60"/>
        <w:jc w:val="both"/>
        <w:rPr/>
      </w:pPr>
      <w:r>
        <w:rPr/>
        <w:t>В течение 10 (десяти) рабочих дней, при отсутствии претензий к Исполнителю, подписать Акт сдачи-приемки оказанных услуг и направить его Исполнителю.</w:t>
      </w:r>
    </w:p>
    <w:p>
      <w:pPr>
        <w:pStyle w:val="Normal"/>
        <w:numPr>
          <w:ilvl w:val="0"/>
          <w:numId w:val="1"/>
        </w:numPr>
        <w:bidi w:val="0"/>
        <w:spacing w:lineRule="auto" w:line="276" w:before="240" w:after="120"/>
        <w:ind w:left="357" w:hanging="357"/>
        <w:jc w:val="both"/>
        <w:rPr>
          <w:b/>
          <w:b/>
        </w:rPr>
      </w:pPr>
      <w:r>
        <w:rPr>
          <w:b/>
        </w:rPr>
        <w:t>ОТВЕТСТВЕННОСТЬ СТОРОН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Стороны несут ответственность за неисполнение либо ненадлежащее исполнение обязательств в соответствии с законодательством РФ.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непреодолимой силы, а именно наводнения, пожара, землетрясения, диверсии, военных действий, блокад,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которые Стороны были не в состоянии предвидеть и предотвратить.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Если обстоятельства, указанные в п. 5.2. настоящего договора, будут длиться более одного календарного месяца с даты соответствующего уведомления, каждая из Сторон вправе потребовать расторжения настоящего договора без требования возмещения убытков, понесенных в связи с наступлением таких обстоятельств.</w:t>
      </w:r>
    </w:p>
    <w:p>
      <w:pPr>
        <w:pStyle w:val="Normal"/>
        <w:numPr>
          <w:ilvl w:val="0"/>
          <w:numId w:val="1"/>
        </w:numPr>
        <w:bidi w:val="0"/>
        <w:spacing w:lineRule="auto" w:line="276" w:before="240" w:after="120"/>
        <w:ind w:left="357" w:hanging="357"/>
        <w:jc w:val="left"/>
        <w:rPr>
          <w:b/>
          <w:b/>
        </w:rPr>
      </w:pPr>
      <w:r>
        <w:rPr>
          <w:b/>
        </w:rPr>
        <w:t>СРОК ДЕЙСТВИЯ, ПОРЯДОК ИЗМЕНЕНИЯ И РАСТОРЖЕНИЯ ДОГОВОРА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Настоящий Договор вступает в силу с момента его подписания Сторонами и действует по 20.09.2025г.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Окончание срока действия Договора не освобождает Стороны от ответственности за исполнение Сторонами обязательств, принятых в соответствии с условиями настоящего Договора.</w:t>
      </w:r>
    </w:p>
    <w:p>
      <w:pPr>
        <w:pStyle w:val="Normal"/>
        <w:numPr>
          <w:ilvl w:val="0"/>
          <w:numId w:val="1"/>
        </w:numPr>
        <w:bidi w:val="0"/>
        <w:spacing w:lineRule="auto" w:line="276" w:before="240" w:after="120"/>
        <w:ind w:left="357" w:hanging="357"/>
        <w:jc w:val="left"/>
        <w:rPr>
          <w:b/>
          <w:b/>
        </w:rPr>
      </w:pPr>
      <w:r>
        <w:rPr>
          <w:b/>
        </w:rPr>
        <w:t>ЗАКЛЮЧИТЕЛЬНЫЕ ПОЛОЖЕНИЯ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К отношениям Сторон, неурегулированным настоящим Договорам, применяются нормы законодательства РФ.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Договор составлен в 2 (Двух) экземплярах, имеющих одинаковую юридическую силу, по одному экземпляру для каждой из Сторон.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993" w:leader="none"/>
        </w:tabs>
        <w:bidi w:val="0"/>
        <w:spacing w:lineRule="auto" w:line="276" w:before="0" w:after="60"/>
        <w:ind w:left="0" w:firstLine="426"/>
        <w:jc w:val="both"/>
        <w:rPr/>
      </w:pPr>
      <w:r>
        <w:rPr/>
        <w:t>Все изменения, дополнения и приложения к Договору должны быть совершены в письменной форме, подписаны надлежащим образом Сторонами и являются его неотъемлемой частью.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 w:before="0" w:after="60"/>
        <w:ind w:firstLine="567"/>
        <w:jc w:val="both"/>
        <w:rPr/>
      </w:pPr>
      <w:r>
        <w:rPr/>
        <w:t>Уведомление, которое одна Сторона направляет другой Стороне в соответствии с настоящим Договором, направляется в письменной форме почтой или факсимильной связью с последующим представлением оригинала.</w:t>
      </w:r>
    </w:p>
    <w:p>
      <w:pPr>
        <w:pStyle w:val="Normal"/>
        <w:spacing w:lineRule="auto" w:line="276"/>
        <w:ind w:firstLine="284"/>
        <w:jc w:val="center"/>
        <w:rPr/>
      </w:pPr>
      <w:r>
        <w:rPr/>
      </w:r>
    </w:p>
    <w:p>
      <w:pPr>
        <w:pStyle w:val="Normal"/>
        <w:spacing w:lineRule="auto" w:line="276"/>
        <w:ind w:firstLine="284"/>
        <w:rPr/>
      </w:pPr>
      <w:r>
        <w:rPr>
          <w:b/>
        </w:rPr>
        <w:t>8. АДРЕСА И БАНКОВСКИЕ РЕКВИЗИТЫ СТОРОН</w:t>
      </w:r>
    </w:p>
    <w:p>
      <w:pPr>
        <w:pStyle w:val="Normal"/>
        <w:tabs>
          <w:tab w:val="clear" w:pos="709"/>
          <w:tab w:val="left" w:pos="180" w:leader="none"/>
          <w:tab w:val="left" w:pos="540" w:leader="none"/>
        </w:tabs>
        <w:spacing w:lineRule="auto" w:line="276"/>
        <w:rPr>
          <w:b/>
          <w:b/>
        </w:rPr>
      </w:pPr>
      <w:r>
        <w:rPr>
          <w:b/>
        </w:rPr>
      </w:r>
    </w:p>
    <w:tbl>
      <w:tblPr>
        <w:tblW w:w="9287" w:type="dxa"/>
        <w:jc w:val="left"/>
        <w:tblInd w:w="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757"/>
      </w:tblGrid>
      <w:tr>
        <w:trPr/>
        <w:tc>
          <w:tcPr>
            <w:tcW w:w="4530" w:type="dxa"/>
            <w:tcBorders/>
          </w:tcPr>
          <w:p>
            <w:pPr>
              <w:pStyle w:val="2"/>
              <w:tabs>
                <w:tab w:val="clear" w:pos="709"/>
                <w:tab w:val="left" w:pos="4253" w:leader="none"/>
              </w:tabs>
              <w:spacing w:lineRule="auto" w:line="276" w:before="0" w:after="0"/>
              <w:ind w:left="0" w:right="403" w:hanging="0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Заказчик:</w:t>
            </w:r>
          </w:p>
          <w:p>
            <w:pPr>
              <w:pStyle w:val="2"/>
              <w:tabs>
                <w:tab w:val="clear" w:pos="709"/>
                <w:tab w:val="left" w:pos="4253" w:leader="none"/>
              </w:tabs>
              <w:spacing w:lineRule="auto" w:line="276" w:before="0" w:after="0"/>
              <w:ind w:left="0" w:right="403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4757" w:type="dxa"/>
            <w:tcBorders/>
          </w:tcPr>
          <w:p>
            <w:pPr>
              <w:pStyle w:val="2"/>
              <w:spacing w:lineRule="auto" w:line="276" w:before="0" w:after="0"/>
              <w:ind w:left="0" w:right="403" w:hanging="0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Исполнитель: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2"/>
              <w:tabs>
                <w:tab w:val="clear" w:pos="709"/>
                <w:tab w:val="left" w:pos="4253" w:leader="none"/>
              </w:tabs>
              <w:snapToGrid w:val="false"/>
              <w:spacing w:lineRule="auto" w:line="276" w:before="0" w:after="0"/>
              <w:ind w:left="0" w:right="403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4757" w:type="dxa"/>
            <w:tcBorders/>
          </w:tcPr>
          <w:p>
            <w:pPr>
              <w:pStyle w:val="2"/>
              <w:spacing w:lineRule="auto" w:line="276" w:before="0" w:after="0"/>
              <w:ind w:left="0" w:right="403" w:hanging="0"/>
              <w:rPr/>
            </w:pPr>
            <w:r>
              <w:rPr>
                <w:sz w:val="24"/>
                <w:szCs w:val="24"/>
              </w:rPr>
              <w:t>Федеральное государственное бюджетное учреждение науки Институт геохимии им. А.П. Виноградова Сибирского отделения Российской академии наук</w:t>
            </w:r>
          </w:p>
          <w:p>
            <w:pPr>
              <w:pStyle w:val="2"/>
              <w:spacing w:lineRule="auto" w:line="276" w:before="0" w:after="0"/>
              <w:ind w:left="0" w:right="40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(ИГХ СО РАН)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ConsPlusNonformat"/>
              <w:widowControl/>
              <w:tabs>
                <w:tab w:val="clear" w:pos="709"/>
                <w:tab w:val="left" w:pos="2520" w:leader="none"/>
                <w:tab w:val="left" w:pos="4253" w:leader="none"/>
              </w:tabs>
              <w:snapToGrid w:val="false"/>
              <w:spacing w:lineRule="auto" w:line="276"/>
              <w:ind w:right="403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757" w:type="dxa"/>
            <w:tcBorders/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/>
              <w:t>Адрес:</w:t>
              <w:br/>
              <w:t xml:space="preserve"> 664033, г. Иркутск, ул. Фаворского, стр. 1А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/>
              <w:t xml:space="preserve">ОГРН – 1023801760564 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/>
              <w:t xml:space="preserve">ИНН  3812011717;  КПП  381201001 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/>
              <w:t>УФК по Иркутской области (ИГХ СО РАН л/сч 20346Ц36730) Банк/счет (казначейский счет) 03214643000000013400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/>
              <w:t>Кор/счет (единый казначейский счет) 40102810145370000026</w:t>
            </w:r>
          </w:p>
          <w:p>
            <w:pPr>
              <w:pStyle w:val="BodyTextIndent2"/>
              <w:widowControl w:val="false"/>
              <w:bidi w:val="0"/>
              <w:spacing w:lineRule="auto" w:line="276" w:before="0" w:after="0"/>
              <w:ind w:left="0" w:right="403" w:hanging="0"/>
              <w:jc w:val="both"/>
              <w:rPr/>
            </w:pPr>
            <w:r>
              <w:rPr/>
              <w:t>ОТДЕЛЕНИЕ ИРКУТСК БАНКА РОССИИ//УФК ПО ИРКУТСКОЙ ОБЛАСТИ г. Иркутск  БИК 012520101</w:t>
            </w:r>
          </w:p>
        </w:tc>
      </w:tr>
    </w:tbl>
    <w:p>
      <w:pPr>
        <w:pStyle w:val="Normal"/>
        <w:tabs>
          <w:tab w:val="clear" w:pos="709"/>
          <w:tab w:val="left" w:pos="180" w:leader="none"/>
          <w:tab w:val="left" w:pos="540" w:leader="none"/>
        </w:tabs>
        <w:spacing w:lineRule="auto" w:line="276"/>
        <w:rPr>
          <w:b/>
          <w:b/>
        </w:rPr>
      </w:pPr>
      <w:r>
        <w:rPr>
          <w:b/>
        </w:rPr>
      </w:r>
    </w:p>
    <w:tbl>
      <w:tblPr>
        <w:tblW w:w="9356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rPr/>
        <w:tc>
          <w:tcPr>
            <w:tcW w:w="4678" w:type="dxa"/>
            <w:tcBorders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ЗАКАЗЧИК</w:t>
            </w:r>
          </w:p>
          <w:p>
            <w:pPr>
              <w:pStyle w:val="Normal"/>
              <w:shd w:fill="FFFFFF" w:val="clear"/>
              <w:autoSpaceDE w:val="false"/>
              <w:spacing w:lineRule="auto" w:line="276"/>
              <w:rPr/>
            </w:pPr>
            <w:r>
              <w:rPr/>
            </w:r>
          </w:p>
        </w:tc>
        <w:tc>
          <w:tcPr>
            <w:tcW w:w="4678" w:type="dxa"/>
            <w:tcBorders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ИСПОЛНИТЕЛЬ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76"/>
              <w:rPr/>
            </w:pPr>
            <w:r>
              <w:rPr/>
              <w:t>Директор ИГХ СО РАН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Normal"/>
              <w:autoSpaceDE w:val="false"/>
              <w:snapToGrid w:val="false"/>
              <w:spacing w:lineRule="auto" w:line="276"/>
              <w:rPr/>
            </w:pPr>
            <w:r>
              <w:rPr/>
            </w:r>
          </w:p>
          <w:p>
            <w:pPr>
              <w:pStyle w:val="Normal"/>
              <w:autoSpaceDE w:val="false"/>
              <w:spacing w:lineRule="auto" w:line="276"/>
              <w:rPr/>
            </w:pPr>
            <w:r>
              <w:rPr/>
            </w:r>
          </w:p>
          <w:p>
            <w:pPr>
              <w:pStyle w:val="Normal"/>
              <w:spacing w:lineRule="auto" w:line="276"/>
              <w:rPr/>
            </w:pPr>
            <w:r>
              <w:rPr/>
              <w:t>_____________________________________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М.П.</w:t>
            </w:r>
          </w:p>
        </w:tc>
        <w:tc>
          <w:tcPr>
            <w:tcW w:w="4678" w:type="dxa"/>
            <w:tcBorders/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/>
            </w:r>
          </w:p>
          <w:p>
            <w:pPr>
              <w:pStyle w:val="Normal"/>
              <w:spacing w:lineRule="auto" w:line="276"/>
              <w:rPr/>
            </w:pPr>
            <w:r>
              <w:rPr/>
            </w:r>
          </w:p>
          <w:p>
            <w:pPr>
              <w:pStyle w:val="Normal"/>
              <w:spacing w:lineRule="auto" w:line="276"/>
              <w:rPr/>
            </w:pPr>
            <w:r>
              <w:rPr/>
              <w:t>______________________ А.Б. Перепелов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М.П.</w:t>
            </w:r>
          </w:p>
        </w:tc>
      </w:tr>
    </w:tbl>
    <w:p>
      <w:pPr>
        <w:pStyle w:val="Normal"/>
        <w:bidi w:val="0"/>
        <w:spacing w:lineRule="auto" w:line="276"/>
        <w:ind w:firstLine="284"/>
        <w:jc w:val="center"/>
        <w:rPr>
          <w:b/>
          <w:b/>
        </w:rPr>
      </w:pPr>
      <w:r>
        <w:rPr>
          <w:b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spacing w:lineRule="auto" w:line="360"/>
      <w:jc w:val="center"/>
      <w:outlineLvl w:val="0"/>
    </w:pPr>
    <w:rPr>
      <w:b/>
      <w:bCs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>
      <w:kern w:val="2"/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oto Serif CJK SC" w:cs="Courier New"/>
      <w:color w:val="auto"/>
      <w:kern w:val="2"/>
      <w:sz w:val="24"/>
      <w:szCs w:val="24"/>
      <w:lang w:val="ru-RU" w:eastAsia="zh-CN" w:bidi="hi-IN"/>
    </w:rPr>
  </w:style>
  <w:style w:type="paragraph" w:styleId="2">
    <w:name w:val="Основной текст с отступом 2"/>
    <w:basedOn w:val="Normal"/>
    <w:qFormat/>
    <w:pPr>
      <w:spacing w:lineRule="auto" w:line="480" w:before="0" w:after="120"/>
      <w:ind w:left="283" w:hanging="0"/>
    </w:pPr>
    <w:rPr>
      <w:kern w:val="2"/>
      <w:sz w:val="28"/>
      <w:szCs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LibreOffice/7.3.7.2$Linux_X86_64 LibreOffice_project/30$Build-2</Application>
  <AppVersion>15.0000</AppVersion>
  <Pages>3</Pages>
  <Words>741</Words>
  <Characters>5025</Characters>
  <CharactersWithSpaces>5701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2025-05-23T16:11:20Z</dcterms:created>
  <dc:creator/>
  <dc:description/>
  <dc:language>ru-RU</dc:language>
  <cp:lastModifiedBy/>
  <dcterms:modified xsi:type="dcterms:W3CDTF">2025-05-23T17:13:27Z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