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14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0" w:right="13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0" w:right="135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ind w:left="28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ind w:left="28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14" w:line="253" w:lineRule="auto"/>
        <w:ind w:left="240" w:firstLine="1.0000000000000142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CHAMAMENTO PÚBLICO nº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001/2026</w:t>
      </w:r>
    </w:p>
    <w:p w:rsidR="00000000" w:rsidDel="00000000" w:rsidP="00000000" w:rsidRDefault="00000000" w:rsidRPr="00000000" w14:paraId="00000009">
      <w:pPr>
        <w:spacing w:after="114" w:line="253" w:lineRule="auto"/>
        <w:ind w:left="240" w:firstLine="1.0000000000000142"/>
        <w:jc w:val="center"/>
        <w:rPr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O INSTITUTO DE CANTO E MÚSICA SÃO DOMINGOS SÁVIO, no uso de suas atribuições legais, em conformidade com o disposto na Lei nº 13.019 de 31 de Julho de 2024 e no Decreto nº 8.726/2007, de 27 de abril de 2016, torna público o presente Chamamento Público nº 001/2026. </w:t>
      </w:r>
    </w:p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66" w:lineRule="auto"/>
        <w:ind w:left="739" w:right="0" w:hanging="24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 DE FORTALECIMENTO DA CULTURA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123" w:lineRule="auto"/>
        <w:ind w:left="509" w:right="563" w:hanging="50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Programa de Fortalecimento da cultura e da inclusão social por meio da música, no qual ancora-se o presente Edital, tem como finalidade fortalecer a capacidade institucional, promovendo a formação musical de crianças, adolescentes, jovens e adultos por meio de atividades artístico pedagógicas estruturadas, oferecendo aulas teóricas e práticas, oficinas e vivências musicais que desenvolvam habilidades técnicas, sensibilidade artística, disciplina e trabalho em grupo com a oferta de atividades de musicalização, canto coral e iniciação à flauta, destinadas a 15 a 30 participantes, visando ao desenvolvimento de competências básicas em leitura musical, prática vocal e execução instrumental de repertório de baixa complexidade, como forma de ampliar o acesso à cultura e promover a inclusão social.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123" w:lineRule="auto"/>
        <w:ind w:left="509" w:right="563" w:hanging="50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edital de Chamamento Público atenderá a um dos objetivos que é promover o acesso à formação musical básica para crianças, jovens e adultos, contribuindo para a inclusão social e cultural da comunidade. A iniciativa busca enfrentar a falta de oportunidades de ensino musical, possibilitando o desenvolvimento de habilidades musicais iniciais e ampliando a participação dos beneficiários nas práticas culturais.</w:t>
      </w:r>
    </w:p>
    <w:p w:rsidR="00000000" w:rsidDel="00000000" w:rsidP="00000000" w:rsidRDefault="00000000" w:rsidRPr="00000000" w14:paraId="0000000F">
      <w:pPr>
        <w:ind w:left="509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DO OBJETO </w:t>
      </w:r>
    </w:p>
    <w:p w:rsidR="00000000" w:rsidDel="00000000" w:rsidP="00000000" w:rsidRDefault="00000000" w:rsidRPr="00000000" w14:paraId="00000010">
      <w:pPr>
        <w:spacing w:after="130" w:lineRule="auto"/>
        <w:ind w:left="509" w:right="645" w:firstLine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Serão concedidas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25 (vinte e cinco) bolsas de estudo</w:t>
      </w:r>
      <w:r w:rsidDel="00000000" w:rsidR="00000000" w:rsidRPr="00000000">
        <w:rPr>
          <w:sz w:val="24"/>
          <w:szCs w:val="24"/>
          <w:rtl w:val="0"/>
        </w:rPr>
        <w:t xml:space="preserve">, observadas as seguintes condições: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219" w:right="645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Valor unitário da bolsa: R$ 460,00 (quatrocentos e sessenta reais) mensais;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19" w:righ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Quantidade de bolsistas: 25;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19" w:righ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Valor mensal total: R$ 11.500,00;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19" w:right="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Período de concessão: 10 (dez) meses;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19" w:right="0" w:hanging="36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Valor global estimado: R$ 115.000,00.</w:t>
      </w:r>
    </w:p>
    <w:p w:rsidR="00000000" w:rsidDel="00000000" w:rsidP="00000000" w:rsidRDefault="00000000" w:rsidRPr="00000000" w14:paraId="0000001B">
      <w:pPr>
        <w:spacing w:after="133" w:line="248.00000000000006" w:lineRule="auto"/>
        <w:ind w:left="499" w:right="921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O pagamento das bolsas estará condicionado à disponibilidade financeira do projeto e ao cumprimento das obrigações assumidas pelo bolsista;</w:t>
      </w:r>
    </w:p>
    <w:p w:rsidR="00000000" w:rsidDel="00000000" w:rsidP="00000000" w:rsidRDefault="00000000" w:rsidRPr="00000000" w14:paraId="0000001C">
      <w:pPr>
        <w:spacing w:after="133" w:line="248.00000000000006" w:lineRule="auto"/>
        <w:ind w:left="499" w:right="921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As Aulas de Canto Coral Duração: 10 meses (Março/26 a Dezembro/2026);</w:t>
      </w:r>
    </w:p>
    <w:p w:rsidR="00000000" w:rsidDel="00000000" w:rsidP="00000000" w:rsidRDefault="00000000" w:rsidRPr="00000000" w14:paraId="0000001D">
      <w:pPr>
        <w:spacing w:after="133" w:line="248.00000000000006" w:lineRule="auto"/>
        <w:ind w:left="499" w:right="921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. Carga Horária aos sábados com duração até 1:30h;</w:t>
      </w:r>
    </w:p>
    <w:p w:rsidR="00000000" w:rsidDel="00000000" w:rsidP="00000000" w:rsidRDefault="00000000" w:rsidRPr="00000000" w14:paraId="0000001E">
      <w:pPr>
        <w:ind w:left="718" w:firstLine="2.0000000000000284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18" w:firstLine="2.0000000000000284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3. DOS CRITÉRIOS DE PARTICIPAÇÃO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3.1. A seleção dos bolsistas observará, cumulativamente, os seguintes critérios mínimos: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– Ter experiência de, no mínimo, 01 (um) ano em musicalização;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 – Saber ler partituras em clave de sol;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III – Demonstrar afinação, sendo capaz de reproduzir a mesma nota emitida por um instrumento;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IV – Possuir experiência mínima de 06 (seis) meses em algum instrumento musical, preferencialmente flauta doce.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3.2. Comprovação curricular com experiência em musicalização.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DA INSCRIÇÃO </w:t>
      </w:r>
    </w:p>
    <w:p w:rsidR="00000000" w:rsidDel="00000000" w:rsidP="00000000" w:rsidRDefault="00000000" w:rsidRPr="00000000" w14:paraId="00000028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4.1. As inscrições serão realizadas por meio do preenchimento do formulário conforme Anexo I e disponibilizado no </w:t>
      </w:r>
      <w:r w:rsidDel="00000000" w:rsidR="00000000" w:rsidRPr="00000000">
        <w:rPr>
          <w:sz w:val="24"/>
          <w:szCs w:val="24"/>
          <w:rtl w:val="0"/>
        </w:rPr>
        <w:t xml:space="preserve">Transfere Gov juntamente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com este Edital de Chamamento no período de 11 a 26 de fevereiro.</w:t>
      </w:r>
    </w:p>
    <w:p w:rsidR="00000000" w:rsidDel="00000000" w:rsidP="00000000" w:rsidRDefault="00000000" w:rsidRPr="00000000" w14:paraId="00000029">
      <w:pPr>
        <w:ind w:firstLine="69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4.2. Serão aceitos apenas os formulários devidamente preenchidos e encaminhados para o e-mail </w:t>
      </w:r>
      <w:hyperlink r:id="rId7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canarinhosdecampolargo@gmail.com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ind w:left="22" w:firstLine="2.0000000000000018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5. DA FASE DE SELEÇÃO </w:t>
      </w:r>
    </w:p>
    <w:p w:rsidR="00000000" w:rsidDel="00000000" w:rsidP="00000000" w:rsidRDefault="00000000" w:rsidRPr="00000000" w14:paraId="0000002B">
      <w:pPr>
        <w:ind w:left="509" w:right="7" w:firstLine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5.1. A seleção será realizada pela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Comissão de Seleção</w:t>
      </w:r>
      <w:r w:rsidDel="00000000" w:rsidR="00000000" w:rsidRPr="00000000">
        <w:rPr>
          <w:sz w:val="24"/>
          <w:szCs w:val="24"/>
          <w:rtl w:val="0"/>
        </w:rPr>
        <w:t xml:space="preserve">, designada pela coordenação do projeto, que avaliará o cumprimento dos critérios estabelecidos neste Edital. </w:t>
      </w:r>
    </w:p>
    <w:p w:rsidR="00000000" w:rsidDel="00000000" w:rsidP="00000000" w:rsidRDefault="00000000" w:rsidRPr="00000000" w14:paraId="0000002C">
      <w:pPr>
        <w:spacing w:after="168" w:lineRule="auto"/>
        <w:ind w:left="499" w:right="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5.2. A classificação dos candidatos não gera direito automático à concessão da bolsa, estando está condicionada à aprovação final e à disponibilidade orçamentária do projeto. </w:t>
      </w:r>
    </w:p>
    <w:p w:rsidR="00000000" w:rsidDel="00000000" w:rsidP="00000000" w:rsidRDefault="00000000" w:rsidRPr="00000000" w14:paraId="0000002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6. DAS OBRIGAÇÕES DO BOLSISTA</w:t>
      </w:r>
    </w:p>
    <w:p w:rsidR="00000000" w:rsidDel="00000000" w:rsidP="00000000" w:rsidRDefault="00000000" w:rsidRPr="00000000" w14:paraId="0000002E">
      <w:pPr>
        <w:ind w:left="509" w:right="7" w:firstLine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Constituem obrigações do bolsista selecionado:</w:t>
      </w:r>
    </w:p>
    <w:p w:rsidR="00000000" w:rsidDel="00000000" w:rsidP="00000000" w:rsidRDefault="00000000" w:rsidRPr="00000000" w14:paraId="0000002F">
      <w:pPr>
        <w:ind w:left="509" w:right="7" w:firstLine="2.0000000000000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509" w:right="7" w:firstLine="2.0000000000000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509" w:right="7" w:firstLine="2.0000000000000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509" w:right="7" w:firstLine="2.0000000000000284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219" w:right="7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das atividades previstas no projeto;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219" w:right="7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Cumprir a carga horária e o cronograma estabelecidos;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219" w:right="7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Manter frequência e desempenho compatíveis com os objetivos do projeto;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3" w:lineRule="auto"/>
        <w:ind w:left="1219" w:right="7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Respeitar as normas internas e orientações da coordenação.</w:t>
      </w:r>
    </w:p>
    <w:p w:rsidR="00000000" w:rsidDel="00000000" w:rsidP="00000000" w:rsidRDefault="00000000" w:rsidRPr="00000000" w14:paraId="0000003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7. DA VIGÊNCIA</w:t>
      </w:r>
    </w:p>
    <w:p w:rsidR="00000000" w:rsidDel="00000000" w:rsidP="00000000" w:rsidRDefault="00000000" w:rsidRPr="00000000" w14:paraId="00000038">
      <w:pPr>
        <w:spacing w:after="152" w:lineRule="auto"/>
        <w:ind w:left="509" w:right="352" w:firstLine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7.1. As bolsas de estudo terão vigência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 (dez) meses</w:t>
      </w:r>
      <w:r w:rsidDel="00000000" w:rsidR="00000000" w:rsidRPr="00000000">
        <w:rPr>
          <w:sz w:val="24"/>
          <w:szCs w:val="24"/>
          <w:rtl w:val="0"/>
        </w:rPr>
        <w:t xml:space="preserve">, conforme o período de execução do projeto e o Termo de Fomento celebrado.</w:t>
      </w:r>
    </w:p>
    <w:p w:rsidR="00000000" w:rsidDel="00000000" w:rsidP="00000000" w:rsidRDefault="00000000" w:rsidRPr="00000000" w14:paraId="00000039">
      <w:pPr>
        <w:spacing w:after="0" w:line="259" w:lineRule="auto"/>
        <w:ind w:left="514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DIVULGAÇÃO DO RESULTADO DEFINITIVO </w:t>
      </w:r>
    </w:p>
    <w:p w:rsidR="00000000" w:rsidDel="00000000" w:rsidP="00000000" w:rsidRDefault="00000000" w:rsidRPr="00000000" w14:paraId="0000003B">
      <w:pPr>
        <w:spacing w:after="287" w:lineRule="auto"/>
        <w:ind w:left="509" w:right="446" w:firstLine="2.0000000000000284"/>
        <w:rPr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8.1. Após a conclusão de todas as análises documentais, 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Resultado Definitivo </w:t>
      </w:r>
      <w:r w:rsidDel="00000000" w:rsidR="00000000" w:rsidRPr="00000000">
        <w:rPr>
          <w:sz w:val="24"/>
          <w:szCs w:val="24"/>
          <w:rtl w:val="0"/>
        </w:rPr>
        <w:t xml:space="preserve">será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divulgado no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sítio eletrônico oficial do Instituto e no Transferegov.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7" w:lineRule="auto"/>
        <w:ind w:left="509" w:right="446" w:firstLine="2.0000000000000284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Campo Largo/PR, 09 de fevereiro de 2026.       </w:t>
      </w:r>
    </w:p>
    <w:p w:rsidR="00000000" w:rsidDel="00000000" w:rsidP="00000000" w:rsidRDefault="00000000" w:rsidRPr="00000000" w14:paraId="0000003D">
      <w:pPr>
        <w:spacing w:after="287" w:lineRule="auto"/>
        <w:ind w:left="509" w:right="446" w:firstLine="2.0000000000000284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7" w:lineRule="auto"/>
        <w:ind w:left="509" w:right="446" w:firstLine="2.0000000000000284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59" w:lineRule="auto"/>
        <w:ind w:left="0" w:right="291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59" w:lineRule="auto"/>
        <w:ind w:left="0" w:right="13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59" w:lineRule="auto"/>
        <w:ind w:left="0" w:right="13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59" w:lineRule="auto"/>
        <w:ind w:left="0" w:right="135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59" w:lineRule="auto"/>
        <w:ind w:left="0" w:right="135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79" w:line="259" w:lineRule="auto"/>
        <w:ind w:left="0" w:right="135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FORMULÁRIO PARA PREENCHIMENTO DE DADOS DO PARTICIPANTE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center"/>
        <w:tblLayout w:type="fixed"/>
        <w:tblLook w:val="04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94" w:firstLine="0.999999999999996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PESSOAIS: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14" w:line="259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completo: _________________________________________________</w:t>
            </w:r>
          </w:p>
          <w:p w:rsidR="00000000" w:rsidDel="00000000" w:rsidP="00000000" w:rsidRDefault="00000000" w:rsidRPr="00000000" w14:paraId="00000061">
            <w:pPr>
              <w:spacing w:after="214" w:line="259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 ________________</w:t>
            </w:r>
          </w:p>
          <w:p w:rsidR="00000000" w:rsidDel="00000000" w:rsidP="00000000" w:rsidRDefault="00000000" w:rsidRPr="00000000" w14:paraId="00000062">
            <w:pPr>
              <w:spacing w:after="214" w:line="259" w:lineRule="auto"/>
              <w:ind w:left="36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nascimento: ____ / ____ / ______</w:t>
            </w:r>
          </w:p>
          <w:p w:rsidR="00000000" w:rsidDel="00000000" w:rsidP="00000000" w:rsidRDefault="00000000" w:rsidRPr="00000000" w14:paraId="00000063">
            <w:pPr>
              <w:spacing w:after="214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 (____) ____________</w:t>
            </w:r>
          </w:p>
          <w:p w:rsidR="00000000" w:rsidDel="00000000" w:rsidP="00000000" w:rsidRDefault="00000000" w:rsidRPr="00000000" w14:paraId="00000064">
            <w:pPr>
              <w:spacing w:after="214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 _________________________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ind w:left="94" w:firstLine="0.999999999999996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BANCÁRIOS:</w:t>
            </w:r>
          </w:p>
        </w:tc>
      </w:tr>
      <w:tr>
        <w:trPr>
          <w:cantSplit w:val="0"/>
          <w:trHeight w:val="19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214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14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Agência: ___________________________</w:t>
            </w:r>
          </w:p>
          <w:p w:rsidR="00000000" w:rsidDel="00000000" w:rsidP="00000000" w:rsidRDefault="00000000" w:rsidRPr="00000000" w14:paraId="00000068">
            <w:pPr>
              <w:spacing w:after="214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Conta: _____________________________</w:t>
            </w:r>
          </w:p>
          <w:p w:rsidR="00000000" w:rsidDel="00000000" w:rsidP="00000000" w:rsidRDefault="00000000" w:rsidRPr="00000000" w14:paraId="00000069">
            <w:pPr>
              <w:spacing w:after="214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 Banco: _________________________</w:t>
            </w:r>
          </w:p>
          <w:p w:rsidR="00000000" w:rsidDel="00000000" w:rsidP="00000000" w:rsidRDefault="00000000" w:rsidRPr="00000000" w14:paraId="0000006A">
            <w:pPr>
              <w:spacing w:after="214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( ) Conta Corrente ou ( ) Conta Poupança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ind w:left="94" w:firstLine="0.999999999999996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CRITÉRIOS PARA A SELEÇÃO DOS PARTICIPANTES: </w:t>
            </w:r>
          </w:p>
        </w:tc>
      </w:tr>
      <w:tr>
        <w:trPr>
          <w:cantSplit w:val="0"/>
          <w:trHeight w:val="11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24" w:lineRule="auto"/>
              <w:ind w:left="350" w:firstLine="2.0000000000000284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SIM         NÃO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10" w:right="0" w:hanging="36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Ter experiência de, no mínimo, 1 ano de musicalização;                                                                     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10" w:right="0" w:hanging="36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Saber ler partituras em clave de sol;                                                                                                        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10" w:right="0" w:hanging="36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Ser afinado (reproduzir a mesma nota reproduzida por um instrumento);                                      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10" w:right="0" w:hanging="36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Ter experiência de, no mínimo, 6 meses em algum instrumento                                                                                    (preferencialmente flauta doce). </w:t>
            </w:r>
          </w:p>
          <w:p w:rsidR="00000000" w:rsidDel="00000000" w:rsidP="00000000" w:rsidRDefault="00000000" w:rsidRPr="00000000" w14:paraId="00000071">
            <w:pPr>
              <w:ind w:left="701" w:firstLine="2.00000000000002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2">
      <w:pPr>
        <w:spacing w:after="214" w:line="259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14" w:line="259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after="214" w:line="259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14" w:line="259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14" w:line="259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14" w:line="259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078">
      <w:pPr>
        <w:spacing w:after="214" w:line="259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as informações prestadas neste formulário são verdadeiras e estou ciente de que o não atendimento aos critérios poderá resultar na desclassificação do processo.</w:t>
      </w:r>
    </w:p>
    <w:p w:rsidR="00000000" w:rsidDel="00000000" w:rsidP="00000000" w:rsidRDefault="00000000" w:rsidRPr="00000000" w14:paraId="00000079">
      <w:pPr>
        <w:spacing w:after="214" w:line="259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 _____________________________________________</w:t>
      </w:r>
    </w:p>
    <w:p w:rsidR="00000000" w:rsidDel="00000000" w:rsidP="00000000" w:rsidRDefault="00000000" w:rsidRPr="00000000" w14:paraId="0000007A">
      <w:pPr>
        <w:spacing w:after="214" w:line="259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participante: _________________________________</w:t>
      </w:r>
    </w:p>
    <w:p w:rsidR="00000000" w:rsidDel="00000000" w:rsidP="00000000" w:rsidRDefault="00000000" w:rsidRPr="00000000" w14:paraId="0000007B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8" w:type="default"/>
      <w:pgSz w:h="16836" w:w="11904" w:orient="portrait"/>
      <w:pgMar w:bottom="836" w:top="14" w:left="1709" w:right="1499" w:header="72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Impact"/>
  <w:font w:name="Georgia"/>
  <w:font w:name="Courier New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2" w:right="178" w:hanging="1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-613863</wp:posOffset>
              </wp:positionH>
              <wp:positionV relativeFrom="paragraph">
                <wp:posOffset>-193249</wp:posOffset>
              </wp:positionV>
              <wp:extent cx="6880205" cy="1706251"/>
              <wp:effectExtent b="0" l="0" r="0" t="0"/>
              <wp:wrapNone/>
              <wp:docPr id="129112348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05875" y="2926875"/>
                        <a:ext cx="6880205" cy="1706251"/>
                        <a:chOff x="1905875" y="2926875"/>
                        <a:chExt cx="6880250" cy="1706275"/>
                      </a:xfrm>
                    </wpg:grpSpPr>
                    <wpg:grpSp>
                      <wpg:cNvGrpSpPr/>
                      <wpg:grpSpPr>
                        <a:xfrm>
                          <a:off x="1905898" y="2926875"/>
                          <a:ext cx="6880205" cy="1706251"/>
                          <a:chOff x="1905886" y="3005299"/>
                          <a:chExt cx="6880227" cy="1713243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05886" y="3005299"/>
                            <a:ext cx="6880225" cy="171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05886" y="3005299"/>
                            <a:ext cx="6880227" cy="1713243"/>
                            <a:chOff x="0" y="-1"/>
                            <a:chExt cx="6880227" cy="1713243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-1"/>
                              <a:ext cx="6880225" cy="17132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58.99999618530273"/>
                                  <w:ind w:left="0" w:right="291.00000381469727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Impact" w:cs="Impact" w:eastAsia="Impact" w:hAnsi="Impac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INSTITUTO DE CANTO E MÚSICA SÃO DOMINGOS SÁVIO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.0000000149011612" w:before="0" w:line="258.99999618530273"/>
                                  <w:ind w:left="10" w:right="293.99999618530273" w:firstLine="11.000000238418579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Impact" w:cs="Impact" w:eastAsia="Impact" w:hAnsi="Impac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CNPJ 97.465.090/0001-28 SEDE: Rua Ílio Doszanet n.º 100 Conj. Hab.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.0000000149011612" w:before="0" w:line="258.99999618530273"/>
                                  <w:ind w:left="10" w:right="292.99999237060547" w:firstLine="11.000000238418579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Joaquim C. Ferreira - Popular Nova. CEP:83.602- 625 Utilidade Pública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.0000000149011612" w:before="0" w:line="258.99999618530273"/>
                                  <w:ind w:left="10" w:right="292.99999237060547" w:firstLine="11.000000238418579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Municipal n.º. 1.247/97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.0000000149011612" w:before="0" w:line="258.99999618530273"/>
                                  <w:ind w:left="10" w:right="291.00000381469727" w:firstLine="11.000000238418579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Utilidade Pública Estadual nº.15.642/Out.2007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.0000000149011612" w:before="0" w:line="258.99999618530273"/>
                                  <w:ind w:left="10" w:right="291.00000381469727" w:firstLine="11.000000238418579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Tel.: 3032-3460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.0000000149011612" w:before="0" w:line="258.99999618530273"/>
                                  <w:ind w:left="10" w:right="291.00000381469727" w:firstLine="11.000000238418579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4"/>
                                    <w:vertAlign w:val="superscript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E-mail: canarinhosdecampolargo@gmail.com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5417" y="0"/>
                              <a:ext cx="1017270" cy="14260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454017" y="1"/>
                              <a:ext cx="1426210" cy="1426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0" y="1549401"/>
                              <a:ext cx="6719706" cy="0"/>
                            </a:xfrm>
                            <a:custGeom>
                              <a:rect b="b" l="l" r="r" t="t"/>
                              <a:pathLst>
                                <a:path extrusionOk="0" h="120000" w="6719706">
                                  <a:moveTo>
                                    <a:pt x="0" y="0"/>
                                  </a:moveTo>
                                  <a:lnTo>
                                    <a:pt x="671970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6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-613863</wp:posOffset>
              </wp:positionH>
              <wp:positionV relativeFrom="paragraph">
                <wp:posOffset>-193249</wp:posOffset>
              </wp:positionV>
              <wp:extent cx="6880205" cy="1706251"/>
              <wp:effectExtent b="0" l="0" r="0" t="0"/>
              <wp:wrapNone/>
              <wp:docPr id="129112348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0205" cy="170625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2" w:right="178" w:hanging="1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1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19"/>
        <w:szCs w:val="19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39" w:hanging="739"/>
      </w:pPr>
      <w:rPr>
        <w:rFonts w:ascii="Times New Roman" w:cs="Times New Roman" w:eastAsia="Times New Roman" w:hAnsi="Times New Roman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509" w:hanging="509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205" w:hanging="120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925" w:hanging="192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645" w:hanging="264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365" w:hanging="336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085" w:hanging="408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805" w:hanging="480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525" w:hanging="5525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1219" w:hanging="360"/>
      </w:pPr>
      <w:rPr/>
    </w:lvl>
    <w:lvl w:ilvl="1">
      <w:start w:val="1"/>
      <w:numFmt w:val="lowerLetter"/>
      <w:lvlText w:val="%2."/>
      <w:lvlJc w:val="left"/>
      <w:pPr>
        <w:ind w:left="1939" w:hanging="360"/>
      </w:pPr>
      <w:rPr/>
    </w:lvl>
    <w:lvl w:ilvl="2">
      <w:start w:val="1"/>
      <w:numFmt w:val="lowerRoman"/>
      <w:lvlText w:val="%3."/>
      <w:lvlJc w:val="right"/>
      <w:pPr>
        <w:ind w:left="2659" w:hanging="180"/>
      </w:pPr>
      <w:rPr/>
    </w:lvl>
    <w:lvl w:ilvl="3">
      <w:start w:val="1"/>
      <w:numFmt w:val="decimal"/>
      <w:lvlText w:val="%4."/>
      <w:lvlJc w:val="left"/>
      <w:pPr>
        <w:ind w:left="3379" w:hanging="360"/>
      </w:pPr>
      <w:rPr/>
    </w:lvl>
    <w:lvl w:ilvl="4">
      <w:start w:val="1"/>
      <w:numFmt w:val="lowerLetter"/>
      <w:lvlText w:val="%5."/>
      <w:lvlJc w:val="left"/>
      <w:pPr>
        <w:ind w:left="4099" w:hanging="360"/>
      </w:pPr>
      <w:rPr/>
    </w:lvl>
    <w:lvl w:ilvl="5">
      <w:start w:val="1"/>
      <w:numFmt w:val="lowerRoman"/>
      <w:lvlText w:val="%6."/>
      <w:lvlJc w:val="right"/>
      <w:pPr>
        <w:ind w:left="4819" w:hanging="180"/>
      </w:pPr>
      <w:rPr/>
    </w:lvl>
    <w:lvl w:ilvl="6">
      <w:start w:val="1"/>
      <w:numFmt w:val="decimal"/>
      <w:lvlText w:val="%7."/>
      <w:lvlJc w:val="left"/>
      <w:pPr>
        <w:ind w:left="5539" w:hanging="360"/>
      </w:pPr>
      <w:rPr/>
    </w:lvl>
    <w:lvl w:ilvl="7">
      <w:start w:val="1"/>
      <w:numFmt w:val="lowerLetter"/>
      <w:lvlText w:val="%8."/>
      <w:lvlJc w:val="left"/>
      <w:pPr>
        <w:ind w:left="6259" w:hanging="360"/>
      </w:pPr>
      <w:rPr/>
    </w:lvl>
    <w:lvl w:ilvl="8">
      <w:start w:val="1"/>
      <w:numFmt w:val="lowerRoman"/>
      <w:lvlText w:val="%9."/>
      <w:lvlJc w:val="right"/>
      <w:pPr>
        <w:ind w:left="6979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1219" w:hanging="360"/>
      </w:pPr>
      <w:rPr/>
    </w:lvl>
    <w:lvl w:ilvl="1">
      <w:start w:val="1"/>
      <w:numFmt w:val="lowerLetter"/>
      <w:lvlText w:val="%2."/>
      <w:lvlJc w:val="left"/>
      <w:pPr>
        <w:ind w:left="1939" w:hanging="360"/>
      </w:pPr>
      <w:rPr/>
    </w:lvl>
    <w:lvl w:ilvl="2">
      <w:start w:val="1"/>
      <w:numFmt w:val="lowerRoman"/>
      <w:lvlText w:val="%3."/>
      <w:lvlJc w:val="right"/>
      <w:pPr>
        <w:ind w:left="2659" w:hanging="180"/>
      </w:pPr>
      <w:rPr/>
    </w:lvl>
    <w:lvl w:ilvl="3">
      <w:start w:val="1"/>
      <w:numFmt w:val="decimal"/>
      <w:lvlText w:val="%4."/>
      <w:lvlJc w:val="left"/>
      <w:pPr>
        <w:ind w:left="3379" w:hanging="360"/>
      </w:pPr>
      <w:rPr/>
    </w:lvl>
    <w:lvl w:ilvl="4">
      <w:start w:val="1"/>
      <w:numFmt w:val="lowerLetter"/>
      <w:lvlText w:val="%5."/>
      <w:lvlJc w:val="left"/>
      <w:pPr>
        <w:ind w:left="4099" w:hanging="360"/>
      </w:pPr>
      <w:rPr/>
    </w:lvl>
    <w:lvl w:ilvl="5">
      <w:start w:val="1"/>
      <w:numFmt w:val="lowerRoman"/>
      <w:lvlText w:val="%6."/>
      <w:lvlJc w:val="right"/>
      <w:pPr>
        <w:ind w:left="4819" w:hanging="180"/>
      </w:pPr>
      <w:rPr/>
    </w:lvl>
    <w:lvl w:ilvl="6">
      <w:start w:val="1"/>
      <w:numFmt w:val="decimal"/>
      <w:lvlText w:val="%7."/>
      <w:lvlJc w:val="left"/>
      <w:pPr>
        <w:ind w:left="5539" w:hanging="360"/>
      </w:pPr>
      <w:rPr/>
    </w:lvl>
    <w:lvl w:ilvl="7">
      <w:start w:val="1"/>
      <w:numFmt w:val="lowerLetter"/>
      <w:lvlText w:val="%8."/>
      <w:lvlJc w:val="left"/>
      <w:pPr>
        <w:ind w:left="6259" w:hanging="360"/>
      </w:pPr>
      <w:rPr/>
    </w:lvl>
    <w:lvl w:ilvl="8">
      <w:start w:val="1"/>
      <w:numFmt w:val="lowerRoman"/>
      <w:lvlText w:val="%9."/>
      <w:lvlJc w:val="right"/>
      <w:pPr>
        <w:ind w:left="697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90" w:line="249" w:lineRule="auto"/>
        <w:ind w:left="12" w:right="178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59" w:lineRule="auto"/>
      <w:ind w:left="0" w:right="291" w:firstLine="0"/>
      <w:jc w:val="left"/>
    </w:pPr>
    <w:rPr>
      <w:rFonts w:ascii="Impact" w:cs="Impact" w:eastAsia="Impact" w:hAnsi="Impact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Play" w:cs="Play" w:eastAsia="Play" w:hAnsi="Play"/>
      <w:color w:val="0a2f4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har" w:customStyle="1">
    <w:name w:val="Título 1 Char"/>
    <w:rPr>
      <w:rFonts w:ascii="Impact" w:cs="Impact" w:eastAsia="Impact" w:hAnsi="Impact"/>
      <w:color w:val="000000"/>
      <w:sz w:val="28"/>
    </w:rPr>
  </w:style>
  <w:style w:type="character" w:styleId="Ttulo3Char" w:customStyle="1">
    <w:name w:val="Título 3 Char"/>
    <w:basedOn w:val="Fontepargpadro"/>
    <w:uiPriority w:val="9"/>
    <w:semiHidden w:val="1"/>
    <w:rsid w:val="00E54F4A"/>
    <w:rPr>
      <w:rFonts w:asciiTheme="majorHAnsi" w:cstheme="majorBidi" w:eastAsiaTheme="majorEastAsia" w:hAnsiTheme="majorHAnsi"/>
      <w:color w:val="0a2f40" w:themeColor="accent1" w:themeShade="00007F"/>
    </w:rPr>
  </w:style>
  <w:style w:type="character" w:styleId="Forte">
    <w:name w:val="Strong"/>
    <w:basedOn w:val="Fontepargpadro"/>
    <w:uiPriority w:val="22"/>
    <w:qFormat w:val="1"/>
    <w:rsid w:val="00E54F4A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E54F4A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 w:val="1"/>
    <w:rsid w:val="00E54F4A"/>
    <w:pPr>
      <w:ind w:left="720"/>
      <w:contextualSpacing w:val="1"/>
    </w:pPr>
  </w:style>
  <w:style w:type="table" w:styleId="TableGrid" w:customStyle="1">
    <w:name w:val="TableGrid"/>
    <w:rsid w:val="00362128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3B5F8E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DB4A73"/>
    <w:rPr>
      <w:color w:val="96607d" w:themeColor="followed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B4A73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37.0" w:type="dxa"/>
        <w:left w:w="5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67A8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67A89"/>
  </w:style>
  <w:style w:type="paragraph" w:styleId="Rodap">
    <w:name w:val="footer"/>
    <w:basedOn w:val="Normal"/>
    <w:link w:val="RodapChar"/>
    <w:uiPriority w:val="99"/>
    <w:unhideWhenUsed w:val="1"/>
    <w:rsid w:val="00167A8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67A8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37.0" w:type="dxa"/>
        <w:left w:w="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narinhosdecampolargo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QVjajobvEAFb5ZZfS5+07soDgw==">CgMxLjA4AGonChRzdWdnZXN0LmNobHFxdWh5M2NxeRIPTG9ycmFpbmUgU2FudG9zciExQXh2M18welJocU5RcDIyLUttcWJtZmNkNHRwRDgweW4=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2026-02-04T23:12:00Z</dcterms:created>
  <dc:creator>Lorraine Santos</dc:creator>
</cp:coreProperties>
</file>