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widowControl w:val="0"/>
        <w:pBdr>
          <w:top w:color="auto" w:space="0" w:sz="0" w:val="none"/>
          <w:left w:color="auto" w:space="0" w:sz="0" w:val="none"/>
          <w:bottom w:color="auto" w:space="15" w:sz="0" w:val="none"/>
          <w:right w:color="auto" w:space="0" w:sz="0" w:val="none"/>
        </w:pBdr>
        <w:spacing w:after="200" w:before="0" w:line="240" w:lineRule="auto"/>
        <w:jc w:val="center"/>
        <w:rPr>
          <w:b w:val="1"/>
          <w:sz w:val="36"/>
          <w:szCs w:val="36"/>
        </w:rPr>
      </w:pPr>
      <w:bookmarkStart w:colFirst="0" w:colLast="0" w:name="_nir7b0jr5qbg" w:id="0"/>
      <w:bookmarkEnd w:id="0"/>
      <w:r w:rsidDel="00000000" w:rsidR="00000000" w:rsidRPr="00000000">
        <w:rPr>
          <w:b w:val="1"/>
          <w:sz w:val="36"/>
          <w:szCs w:val="36"/>
          <w:rtl w:val="0"/>
        </w:rPr>
        <w:t xml:space="preserve">(A2) Broken Authentication - Password Reset</w:t>
      </w:r>
    </w:p>
    <w:p w:rsidR="00000000" w:rsidDel="00000000" w:rsidP="00000000" w:rsidRDefault="00000000" w:rsidRPr="00000000" w14:paraId="00000002">
      <w:pPr>
        <w:pStyle w:val="Heading1"/>
        <w:keepNext w:val="0"/>
        <w:keepLines w:val="0"/>
        <w:widowControl w:val="0"/>
        <w:spacing w:after="200" w:lineRule="auto"/>
        <w:rPr>
          <w:b w:val="1"/>
          <w:sz w:val="22"/>
          <w:szCs w:val="22"/>
        </w:rPr>
      </w:pPr>
      <w:bookmarkStart w:colFirst="0" w:colLast="0" w:name="_h7a59n87m0bd" w:id="1"/>
      <w:bookmarkEnd w:id="1"/>
      <w:r w:rsidDel="00000000" w:rsidR="00000000" w:rsidRPr="00000000">
        <w:rPr>
          <w:b w:val="1"/>
          <w:sz w:val="22"/>
          <w:szCs w:val="22"/>
          <w:rtl w:val="0"/>
        </w:rPr>
        <w:t xml:space="preserve">BACKGROUND</w:t>
      </w:r>
      <w:r w:rsidDel="00000000" w:rsidR="00000000" w:rsidRPr="00000000">
        <w:drawing>
          <wp:anchor allowOverlap="1" behindDoc="0" distB="114300" distT="114300" distL="114300" distR="114300" hidden="0" layoutInCell="1" locked="0" relativeHeight="0" simplePos="0">
            <wp:simplePos x="0" y="0"/>
            <wp:positionH relativeFrom="column">
              <wp:posOffset>4133850</wp:posOffset>
            </wp:positionH>
            <wp:positionV relativeFrom="paragraph">
              <wp:posOffset>142875</wp:posOffset>
            </wp:positionV>
            <wp:extent cx="2286000" cy="2286000"/>
            <wp:effectExtent b="0" l="0" r="0" t="0"/>
            <wp:wrapSquare wrapText="bothSides" distB="114300" distT="114300" distL="114300" distR="114300"/>
            <wp:docPr descr="A red padlock with the illustration of a goat is unlocked.&#10;" id="2" name="image3.png"/>
            <a:graphic>
              <a:graphicData uri="http://schemas.openxmlformats.org/drawingml/2006/picture">
                <pic:pic>
                  <pic:nvPicPr>
                    <pic:cNvPr descr="A red padlock with the illustration of a goat is unlocked.&#10;" id="0" name="image3.png"/>
                    <pic:cNvPicPr preferRelativeResize="0"/>
                  </pic:nvPicPr>
                  <pic:blipFill>
                    <a:blip r:embed="rId6"/>
                    <a:srcRect b="0" l="0" r="0" t="0"/>
                    <a:stretch>
                      <a:fillRect/>
                    </a:stretch>
                  </pic:blipFill>
                  <pic:spPr>
                    <a:xfrm>
                      <a:off x="0" y="0"/>
                      <a:ext cx="2286000" cy="2286000"/>
                    </a:xfrm>
                    <a:prstGeom prst="rect"/>
                    <a:ln/>
                  </pic:spPr>
                </pic:pic>
              </a:graphicData>
            </a:graphic>
          </wp:anchor>
        </w:drawing>
      </w:r>
    </w:p>
    <w:p w:rsidR="00000000" w:rsidDel="00000000" w:rsidP="00000000" w:rsidRDefault="00000000" w:rsidRPr="00000000" w14:paraId="00000003">
      <w:pPr>
        <w:widowControl w:val="0"/>
        <w:spacing w:after="200" w:lineRule="auto"/>
        <w:rPr/>
      </w:pPr>
      <w:r w:rsidDel="00000000" w:rsidR="00000000" w:rsidRPr="00000000">
        <w:rPr>
          <w:rtl w:val="0"/>
        </w:rPr>
        <w:t xml:space="preserve">While most websites use some form of authentication, it is quite common for authentication to be "broken". In other words, there may be other ways to authenticate besides the original intended method.</w:t>
      </w:r>
    </w:p>
    <w:p w:rsidR="00000000" w:rsidDel="00000000" w:rsidP="00000000" w:rsidRDefault="00000000" w:rsidRPr="00000000" w14:paraId="00000004">
      <w:pPr>
        <w:pStyle w:val="Heading1"/>
        <w:keepNext w:val="0"/>
        <w:keepLines w:val="0"/>
        <w:widowControl w:val="0"/>
        <w:spacing w:after="200" w:lineRule="auto"/>
        <w:rPr>
          <w:b w:val="1"/>
          <w:sz w:val="22"/>
          <w:szCs w:val="22"/>
        </w:rPr>
      </w:pPr>
      <w:bookmarkStart w:colFirst="0" w:colLast="0" w:name="_dh1q5lv6em4y" w:id="2"/>
      <w:bookmarkEnd w:id="2"/>
      <w:r w:rsidDel="00000000" w:rsidR="00000000" w:rsidRPr="00000000">
        <w:rPr>
          <w:b w:val="1"/>
          <w:sz w:val="22"/>
          <w:szCs w:val="22"/>
          <w:rtl w:val="0"/>
        </w:rPr>
        <w:t xml:space="preserve">DESCRIPTION</w:t>
      </w:r>
    </w:p>
    <w:p w:rsidR="00000000" w:rsidDel="00000000" w:rsidP="00000000" w:rsidRDefault="00000000" w:rsidRPr="00000000" w14:paraId="00000005">
      <w:pPr>
        <w:widowControl w:val="0"/>
        <w:spacing w:after="200" w:lineRule="auto"/>
        <w:rPr/>
      </w:pPr>
      <w:r w:rsidDel="00000000" w:rsidR="00000000" w:rsidRPr="00000000">
        <w:rPr>
          <w:rtl w:val="0"/>
        </w:rPr>
        <w:t xml:space="preserve">This exercise will explore a few common "broken" authentication mechanisms.</w:t>
      </w:r>
    </w:p>
    <w:p w:rsidR="00000000" w:rsidDel="00000000" w:rsidP="00000000" w:rsidRDefault="00000000" w:rsidRPr="00000000" w14:paraId="00000006">
      <w:pPr>
        <w:pStyle w:val="Heading1"/>
        <w:keepNext w:val="0"/>
        <w:keepLines w:val="0"/>
        <w:widowControl w:val="0"/>
        <w:spacing w:after="200" w:lineRule="auto"/>
        <w:rPr>
          <w:b w:val="1"/>
          <w:sz w:val="22"/>
          <w:szCs w:val="22"/>
        </w:rPr>
      </w:pPr>
      <w:bookmarkStart w:colFirst="0" w:colLast="0" w:name="_17ev586kmg9q" w:id="3"/>
      <w:bookmarkEnd w:id="3"/>
      <w:r w:rsidDel="00000000" w:rsidR="00000000" w:rsidRPr="00000000">
        <w:rPr>
          <w:b w:val="1"/>
          <w:sz w:val="22"/>
          <w:szCs w:val="22"/>
          <w:rtl w:val="0"/>
        </w:rPr>
        <w:t xml:space="preserve">REQUIREMENTS</w:t>
      </w:r>
    </w:p>
    <w:p w:rsidR="00000000" w:rsidDel="00000000" w:rsidP="00000000" w:rsidRDefault="00000000" w:rsidRPr="00000000" w14:paraId="00000007">
      <w:pPr>
        <w:widowControl w:val="0"/>
        <w:spacing w:after="200" w:lineRule="auto"/>
        <w:rPr/>
      </w:pPr>
      <w:r w:rsidDel="00000000" w:rsidR="00000000" w:rsidRPr="00000000">
        <w:rPr>
          <w:rtl w:val="0"/>
        </w:rPr>
        <w:t xml:space="preserve">A computer that can run Java. Most modern Windows, Linux and MacOS machines can run Java, as can Google Cloud Shell. This exercise assumes you’re running an instance of Linux (either virtualized or other). This exercise will run in Google Cloud Shell. Previous exercises in this chapter walk through the Java and WebGoat installations. A web browser (preferably Chrome) is also required.</w:t>
      </w:r>
    </w:p>
    <w:p w:rsidR="00000000" w:rsidDel="00000000" w:rsidP="00000000" w:rsidRDefault="00000000" w:rsidRPr="00000000" w14:paraId="00000008">
      <w:pPr>
        <w:pStyle w:val="Heading1"/>
        <w:keepNext w:val="0"/>
        <w:keepLines w:val="0"/>
        <w:widowControl w:val="0"/>
        <w:spacing w:after="200" w:lineRule="auto"/>
        <w:rPr>
          <w:rFonts w:ascii="Consolas" w:cs="Consolas" w:eastAsia="Consolas" w:hAnsi="Consolas"/>
          <w:b w:val="1"/>
          <w:sz w:val="22"/>
          <w:szCs w:val="22"/>
        </w:rPr>
      </w:pPr>
      <w:bookmarkStart w:colFirst="0" w:colLast="0" w:name="_s91g909phhod" w:id="4"/>
      <w:bookmarkEnd w:id="4"/>
      <w:r w:rsidDel="00000000" w:rsidR="00000000" w:rsidRPr="00000000">
        <w:rPr>
          <w:b w:val="1"/>
          <w:sz w:val="22"/>
          <w:szCs w:val="22"/>
          <w:rtl w:val="0"/>
        </w:rPr>
        <w:t xml:space="preserve">PART I: Password reset (Steps 1, 3 and 4)</w:t>
      </w:r>
      <w:r w:rsidDel="00000000" w:rsidR="00000000" w:rsidRPr="00000000">
        <w:rPr>
          <w:rtl w:val="0"/>
        </w:rPr>
      </w:r>
    </w:p>
    <w:p w:rsidR="00000000" w:rsidDel="00000000" w:rsidP="00000000" w:rsidRDefault="00000000" w:rsidRPr="00000000" w14:paraId="00000009">
      <w:pPr>
        <w:widowControl w:val="0"/>
        <w:numPr>
          <w:ilvl w:val="0"/>
          <w:numId w:val="2"/>
        </w:numPr>
        <w:spacing w:after="200" w:lineRule="auto"/>
        <w:ind w:left="720" w:hanging="360"/>
      </w:pPr>
      <w:r w:rsidDel="00000000" w:rsidR="00000000" w:rsidRPr="00000000">
        <w:rPr>
          <w:rtl w:val="0"/>
        </w:rPr>
        <w:t xml:space="preserve">Log into WebGoat</w:t>
      </w:r>
    </w:p>
    <w:p w:rsidR="00000000" w:rsidDel="00000000" w:rsidP="00000000" w:rsidRDefault="00000000" w:rsidRPr="00000000" w14:paraId="0000000A">
      <w:pPr>
        <w:widowControl w:val="0"/>
        <w:numPr>
          <w:ilvl w:val="0"/>
          <w:numId w:val="2"/>
        </w:numPr>
        <w:spacing w:after="200" w:lineRule="auto"/>
        <w:ind w:left="720" w:hanging="360"/>
      </w:pPr>
      <w:r w:rsidDel="00000000" w:rsidR="00000000" w:rsidRPr="00000000">
        <w:rPr>
          <w:rtl w:val="0"/>
        </w:rPr>
        <w:t xml:space="preserve">From the left navigation bar, select "(A2) Broken Authentication"</w:t>
      </w:r>
    </w:p>
    <w:p w:rsidR="00000000" w:rsidDel="00000000" w:rsidP="00000000" w:rsidRDefault="00000000" w:rsidRPr="00000000" w14:paraId="0000000B">
      <w:pPr>
        <w:widowControl w:val="0"/>
        <w:numPr>
          <w:ilvl w:val="0"/>
          <w:numId w:val="2"/>
        </w:numPr>
        <w:spacing w:after="200" w:lineRule="auto"/>
        <w:ind w:left="720" w:hanging="360"/>
      </w:pPr>
      <w:r w:rsidDel="00000000" w:rsidR="00000000" w:rsidRPr="00000000">
        <w:rPr>
          <w:rtl w:val="0"/>
        </w:rPr>
        <w:t xml:space="preserve">From the left navigation bar, select "Password reset"</w:t>
      </w:r>
    </w:p>
    <w:p w:rsidR="00000000" w:rsidDel="00000000" w:rsidP="00000000" w:rsidRDefault="00000000" w:rsidRPr="00000000" w14:paraId="0000000C">
      <w:pPr>
        <w:widowControl w:val="0"/>
        <w:numPr>
          <w:ilvl w:val="0"/>
          <w:numId w:val="2"/>
        </w:numPr>
        <w:spacing w:after="200" w:lineRule="auto"/>
        <w:ind w:left="720" w:hanging="360"/>
      </w:pPr>
      <w:r w:rsidDel="00000000" w:rsidR="00000000" w:rsidRPr="00000000">
        <w:rPr>
          <w:rtl w:val="0"/>
        </w:rPr>
        <w:t xml:space="preserve">Click on Step 1 (a gray box) and learn about password reset vulnerabilities</w:t>
      </w:r>
    </w:p>
    <w:p w:rsidR="00000000" w:rsidDel="00000000" w:rsidP="00000000" w:rsidRDefault="00000000" w:rsidRPr="00000000" w14:paraId="0000000D">
      <w:pPr>
        <w:widowControl w:val="0"/>
        <w:numPr>
          <w:ilvl w:val="0"/>
          <w:numId w:val="2"/>
        </w:numPr>
        <w:spacing w:after="200" w:lineRule="auto"/>
        <w:ind w:left="720" w:hanging="360"/>
      </w:pPr>
      <w:r w:rsidDel="00000000" w:rsidR="00000000" w:rsidRPr="00000000">
        <w:rPr>
          <w:rtl w:val="0"/>
        </w:rPr>
        <w:t xml:space="preserve">Click on Step 3 (a gray box) and learn about a method to find out if an account exists</w:t>
      </w:r>
    </w:p>
    <w:p w:rsidR="00000000" w:rsidDel="00000000" w:rsidP="00000000" w:rsidRDefault="00000000" w:rsidRPr="00000000" w14:paraId="0000000E">
      <w:pPr>
        <w:widowControl w:val="0"/>
        <w:numPr>
          <w:ilvl w:val="0"/>
          <w:numId w:val="2"/>
        </w:numPr>
        <w:spacing w:after="200" w:lineRule="auto"/>
        <w:ind w:left="720" w:hanging="360"/>
      </w:pPr>
      <w:r w:rsidDel="00000000" w:rsidR="00000000" w:rsidRPr="00000000">
        <w:rPr>
          <w:rtl w:val="0"/>
        </w:rPr>
        <w:t xml:space="preserve">Click on Step 4 and try to recover a password. HINT: The instructions provide some account names to try</w:t>
      </w:r>
    </w:p>
    <w:p w:rsidR="00000000" w:rsidDel="00000000" w:rsidP="00000000" w:rsidRDefault="00000000" w:rsidRPr="00000000" w14:paraId="0000000F">
      <w:pPr>
        <w:pStyle w:val="Heading1"/>
        <w:keepNext w:val="0"/>
        <w:keepLines w:val="0"/>
        <w:widowControl w:val="0"/>
        <w:spacing w:after="200" w:lineRule="auto"/>
        <w:rPr>
          <w:rFonts w:ascii="Consolas" w:cs="Consolas" w:eastAsia="Consolas" w:hAnsi="Consolas"/>
          <w:b w:val="1"/>
          <w:sz w:val="22"/>
          <w:szCs w:val="22"/>
        </w:rPr>
      </w:pPr>
      <w:bookmarkStart w:colFirst="0" w:colLast="0" w:name="_ewlw98yxoe7" w:id="5"/>
      <w:bookmarkEnd w:id="5"/>
      <w:r w:rsidDel="00000000" w:rsidR="00000000" w:rsidRPr="00000000">
        <w:rPr>
          <w:b w:val="1"/>
          <w:sz w:val="22"/>
          <w:szCs w:val="22"/>
          <w:rtl w:val="0"/>
        </w:rPr>
        <w:t xml:space="preserve">PART 2: Password reset (Steps 5 and 7)</w:t>
      </w:r>
      <w:r w:rsidDel="00000000" w:rsidR="00000000" w:rsidRPr="00000000">
        <w:rPr>
          <w:rtl w:val="0"/>
        </w:rPr>
      </w:r>
    </w:p>
    <w:p w:rsidR="00000000" w:rsidDel="00000000" w:rsidP="00000000" w:rsidRDefault="00000000" w:rsidRPr="00000000" w14:paraId="00000010">
      <w:pPr>
        <w:widowControl w:val="0"/>
        <w:numPr>
          <w:ilvl w:val="0"/>
          <w:numId w:val="1"/>
        </w:numPr>
        <w:spacing w:after="200" w:lineRule="auto"/>
        <w:ind w:left="720" w:hanging="360"/>
      </w:pPr>
      <w:r w:rsidDel="00000000" w:rsidR="00000000" w:rsidRPr="00000000">
        <w:rPr>
          <w:rtl w:val="0"/>
        </w:rPr>
        <w:t xml:space="preserve">From the left navigation bar, select "(A2) Broken Authentication"</w:t>
      </w:r>
    </w:p>
    <w:p w:rsidR="00000000" w:rsidDel="00000000" w:rsidP="00000000" w:rsidRDefault="00000000" w:rsidRPr="00000000" w14:paraId="00000011">
      <w:pPr>
        <w:widowControl w:val="0"/>
        <w:numPr>
          <w:ilvl w:val="0"/>
          <w:numId w:val="1"/>
        </w:numPr>
        <w:spacing w:after="200" w:lineRule="auto"/>
        <w:ind w:left="720" w:hanging="360"/>
      </w:pPr>
      <w:r w:rsidDel="00000000" w:rsidR="00000000" w:rsidRPr="00000000">
        <w:rPr>
          <w:rtl w:val="0"/>
        </w:rPr>
        <w:t xml:space="preserve">From the left navigation bar, select "Password reset"</w:t>
      </w:r>
    </w:p>
    <w:p w:rsidR="00000000" w:rsidDel="00000000" w:rsidP="00000000" w:rsidRDefault="00000000" w:rsidRPr="00000000" w14:paraId="00000012">
      <w:pPr>
        <w:widowControl w:val="0"/>
        <w:numPr>
          <w:ilvl w:val="0"/>
          <w:numId w:val="1"/>
        </w:numPr>
        <w:spacing w:after="200" w:lineRule="auto"/>
        <w:ind w:left="720" w:hanging="360"/>
      </w:pPr>
      <w:r w:rsidDel="00000000" w:rsidR="00000000" w:rsidRPr="00000000">
        <w:rPr>
          <w:rtl w:val="0"/>
        </w:rPr>
        <w:t xml:space="preserve">Click on Step 5 (a gray box) and complete the assignment</w:t>
      </w:r>
    </w:p>
    <w:p w:rsidR="00000000" w:rsidDel="00000000" w:rsidP="00000000" w:rsidRDefault="00000000" w:rsidRPr="00000000" w14:paraId="00000013">
      <w:pPr>
        <w:widowControl w:val="0"/>
        <w:numPr>
          <w:ilvl w:val="0"/>
          <w:numId w:val="1"/>
        </w:numPr>
        <w:spacing w:after="200" w:lineRule="auto"/>
        <w:ind w:left="720" w:hanging="360"/>
      </w:pPr>
      <w:r w:rsidDel="00000000" w:rsidR="00000000" w:rsidRPr="00000000">
        <w:rPr>
          <w:rtl w:val="0"/>
        </w:rPr>
        <w:t xml:space="preserve">Click on Step 7 and learn about some mitigation tactics</w:t>
      </w:r>
    </w:p>
    <w:p w:rsidR="00000000" w:rsidDel="00000000" w:rsidP="00000000" w:rsidRDefault="00000000" w:rsidRPr="00000000" w14:paraId="00000014">
      <w:pPr>
        <w:widowControl w:val="0"/>
        <w:spacing w:after="200" w:lineRule="auto"/>
        <w:rPr/>
      </w:pPr>
      <w:r w:rsidDel="00000000" w:rsidR="00000000" w:rsidRPr="00000000">
        <w:rPr>
          <w:rtl w:val="0"/>
        </w:rPr>
      </w:r>
    </w:p>
    <w:p w:rsidR="00000000" w:rsidDel="00000000" w:rsidP="00000000" w:rsidRDefault="00000000" w:rsidRPr="00000000" w14:paraId="00000015">
      <w:pPr>
        <w:widowControl w:val="0"/>
        <w:spacing w:after="200" w:lineRule="aut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bottom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6">
            <w:pPr>
              <w:pStyle w:val="Heading2"/>
              <w:keepNext w:val="0"/>
              <w:keepLines w:val="0"/>
              <w:widowControl w:val="0"/>
              <w:pBdr>
                <w:top w:color="auto" w:space="0" w:sz="0" w:val="none"/>
                <w:left w:color="auto" w:space="0" w:sz="0" w:val="none"/>
                <w:bottom w:color="auto" w:space="7" w:sz="0" w:val="none"/>
                <w:right w:color="auto" w:space="0" w:sz="0" w:val="none"/>
              </w:pBdr>
              <w:spacing w:after="0" w:before="0" w:line="240" w:lineRule="auto"/>
              <w:ind w:right="720"/>
              <w:jc w:val="center"/>
              <w:rPr>
                <w:rFonts w:ascii="Lexend Deca" w:cs="Lexend Deca" w:eastAsia="Lexend Deca" w:hAnsi="Lexend Deca"/>
                <w:color w:val="ffffff"/>
                <w:sz w:val="72"/>
                <w:szCs w:val="72"/>
              </w:rPr>
            </w:pPr>
            <w:bookmarkStart w:colFirst="0" w:colLast="0" w:name="_1rplz8gzyo7i" w:id="6"/>
            <w:bookmarkEnd w:id="6"/>
            <w:r w:rsidDel="00000000" w:rsidR="00000000" w:rsidRPr="00000000">
              <w:rPr>
                <w:rFonts w:ascii="Lexend Deca" w:cs="Lexend Deca" w:eastAsia="Lexend Deca" w:hAnsi="Lexend Deca"/>
                <w:color w:val="ffffff"/>
                <w:sz w:val="72"/>
                <w:szCs w:val="72"/>
                <w:rtl w:val="0"/>
              </w:rPr>
              <w:t xml:space="preserve">EVIDENCE #1</w:t>
            </w:r>
          </w:p>
        </w:tc>
      </w:tr>
      <w:tr>
        <w:trPr>
          <w:cantSplit w:val="0"/>
          <w:tblHeader w:val="0"/>
        </w:trPr>
        <w:tc>
          <w:tcPr>
            <w:tcBorders>
              <w:top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7">
            <w:pPr>
              <w:widowControl w:val="0"/>
              <w:spacing w:after="200" w:lineRule="auto"/>
              <w:jc w:val="center"/>
              <w:rPr>
                <w:rFonts w:ascii="Droid Sans" w:cs="Droid Sans" w:eastAsia="Droid Sans" w:hAnsi="Droid Sans"/>
                <w:color w:val="4d4d4d"/>
                <w:sz w:val="20"/>
                <w:szCs w:val="20"/>
              </w:rPr>
            </w:pPr>
            <w:r w:rsidDel="00000000" w:rsidR="00000000" w:rsidRPr="00000000">
              <w:rPr/>
              <w:drawing>
                <wp:inline distB="114300" distT="114300" distL="114300" distR="114300">
                  <wp:extent cx="3248025" cy="23717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48025" cy="237172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pBdr>
                <w:top w:color="auto" w:space="0" w:sz="0" w:val="none"/>
                <w:left w:color="auto" w:space="0" w:sz="0" w:val="none"/>
                <w:bottom w:color="auto" w:space="7" w:sz="0" w:val="none"/>
                <w:right w:color="auto" w:space="0" w:sz="0" w:val="none"/>
              </w:pBdr>
              <w:spacing w:after="200" w:line="240" w:lineRule="auto"/>
              <w:jc w:val="center"/>
              <w:rPr>
                <w:rFonts w:ascii="Droid Sans" w:cs="Droid Sans" w:eastAsia="Droid Sans" w:hAnsi="Droid Sans"/>
                <w:b w:val="1"/>
                <w:color w:val="1c1c1c"/>
                <w:sz w:val="20"/>
                <w:szCs w:val="20"/>
              </w:rPr>
            </w:pPr>
            <w:r w:rsidDel="00000000" w:rsidR="00000000" w:rsidRPr="00000000">
              <w:rPr>
                <w:rFonts w:ascii="Droid Sans" w:cs="Droid Sans" w:eastAsia="Droid Sans" w:hAnsi="Droid Sans"/>
                <w:b w:val="1"/>
                <w:color w:val="ffffff"/>
                <w:sz w:val="20"/>
                <w:szCs w:val="20"/>
                <w:rtl w:val="0"/>
              </w:rPr>
              <w:t xml:space="preserve">PASTE THE IMAGE OF THE LESSON ("PASSWORD RESET") AND STEPS 4 AND 5 AS GREEN</w:t>
            </w:r>
            <w:r w:rsidDel="00000000" w:rsidR="00000000" w:rsidRPr="00000000">
              <w:rPr>
                <w:rtl w:val="0"/>
              </w:rPr>
            </w:r>
          </w:p>
        </w:tc>
      </w:tr>
    </w:tbl>
    <w:p w:rsidR="00000000" w:rsidDel="00000000" w:rsidP="00000000" w:rsidRDefault="00000000" w:rsidRPr="00000000" w14:paraId="00000019">
      <w:pPr>
        <w:widowControl w:val="0"/>
        <w:spacing w:after="200" w:lineRule="auto"/>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 w:name="Lexend Deca">
    <w:embedRegular w:fontKey="{00000000-0000-0000-0000-000000000000}" r:id="rId1" w:subsetted="0"/>
    <w:embedBold w:fontKey="{00000000-0000-0000-0000-000000000000}" r:id="rId2" w:subsetted="0"/>
  </w:font>
  <w:font w:name="Droid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drawing>
        <wp:anchor allowOverlap="1" behindDoc="0" distB="114300" distT="114300" distL="114300" distR="114300" hidden="0" layoutInCell="1" locked="0" relativeHeight="0" simplePos="0">
          <wp:simplePos x="0" y="0"/>
          <wp:positionH relativeFrom="page">
            <wp:posOffset>-38099</wp:posOffset>
          </wp:positionH>
          <wp:positionV relativeFrom="page">
            <wp:posOffset>-9524</wp:posOffset>
          </wp:positionV>
          <wp:extent cx="7850909" cy="927100"/>
          <wp:effectExtent b="0" l="0" r="0" t="0"/>
          <wp:wrapTopAndBottom distB="114300" distT="11430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0909" cy="9271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exendDeca-regular.ttf"/><Relationship Id="rId2" Type="http://schemas.openxmlformats.org/officeDocument/2006/relationships/font" Target="fonts/LexendDeca-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