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45E4A" w14:textId="77777777" w:rsidR="0001062D" w:rsidRDefault="00000000">
      <w:proofErr w:type="gramStart"/>
      <w:r>
        <w:rPr>
          <w:rFonts w:ascii="DIN Next LT Pro" w:eastAsia="DIN Next LT Pro" w:hAnsi="DIN Next LT Pro" w:cs="DIN Next LT Pro"/>
          <w:b/>
          <w:bCs/>
          <w:color w:val="D6001C"/>
          <w:sz w:val="30"/>
          <w:szCs w:val="30"/>
        </w:rPr>
        <w:t>ALIMENTASTIC</w:t>
      </w:r>
      <w:r>
        <w:rPr>
          <w:rFonts w:ascii="DIN Next LT Pro" w:eastAsia="DIN Next LT Pro" w:hAnsi="DIN Next LT Pro" w:cs="DIN Next LT Pro"/>
          <w:color w:val="595959"/>
        </w:rPr>
        <w:t xml:space="preserve">  HOUSE</w:t>
      </w:r>
      <w:proofErr w:type="gramEnd"/>
      <w:r>
        <w:rPr>
          <w:rFonts w:ascii="DIN Next LT Pro" w:eastAsia="DIN Next LT Pro" w:hAnsi="DIN Next LT Pro" w:cs="DIN Next LT Pro"/>
          <w:color w:val="595959"/>
        </w:rPr>
        <w:t xml:space="preserve"> OF BRANDS</w:t>
      </w:r>
    </w:p>
    <w:p w14:paraId="05921DD8" w14:textId="77777777" w:rsidR="0001062D" w:rsidRDefault="00000000">
      <w:pPr>
        <w:spacing w:before="240" w:after="60"/>
      </w:pPr>
      <w:r>
        <w:rPr>
          <w:rFonts w:ascii="DIN Next LT Pro" w:eastAsia="DIN Next LT Pro" w:hAnsi="DIN Next LT Pro" w:cs="DIN Next LT Pro"/>
          <w:b/>
          <w:bCs/>
          <w:sz w:val="40"/>
          <w:szCs w:val="40"/>
        </w:rPr>
        <w:t>UNTERNEHMENSPROFIL</w:t>
      </w:r>
    </w:p>
    <w:p w14:paraId="518F9C98" w14:textId="77777777" w:rsidR="0001062D" w:rsidRDefault="00000000">
      <w:pPr>
        <w:spacing w:after="200"/>
      </w:pPr>
      <w:r>
        <w:rPr>
          <w:rFonts w:ascii="Arial" w:eastAsia="Arial" w:hAnsi="Arial" w:cs="Arial"/>
          <w:color w:val="595959"/>
          <w:sz w:val="18"/>
          <w:szCs w:val="18"/>
        </w:rPr>
        <w:t>Stand: September 2026 · Die folgenden Texte können unverändert oder gekürzt übernommen werden.</w:t>
      </w:r>
    </w:p>
    <w:p w14:paraId="0D7744BF" w14:textId="77777777" w:rsidR="0001062D" w:rsidRDefault="00000000">
      <w:pPr>
        <w:keepNext/>
        <w:pBdr>
          <w:bottom w:val="single" w:sz="6" w:space="4" w:color="D6001C"/>
        </w:pBdr>
        <w:spacing w:before="320" w:after="100"/>
      </w:pPr>
      <w:r>
        <w:rPr>
          <w:rFonts w:ascii="DIN Next LT Pro" w:eastAsia="DIN Next LT Pro" w:hAnsi="DIN Next LT Pro" w:cs="DIN Next LT Pro"/>
          <w:b/>
          <w:bCs/>
          <w:color w:val="D6001C"/>
          <w:sz w:val="26"/>
          <w:szCs w:val="26"/>
        </w:rPr>
        <w:t>Kurzfassung</w:t>
      </w:r>
      <w:r>
        <w:rPr>
          <w:rFonts w:ascii="Arial" w:eastAsia="Arial" w:hAnsi="Arial" w:cs="Arial"/>
          <w:color w:val="595959"/>
          <w:sz w:val="17"/>
          <w:szCs w:val="17"/>
        </w:rPr>
        <w:t xml:space="preserve">   rund 40 Wörter</w:t>
      </w:r>
    </w:p>
    <w:p w14:paraId="3394F87A" w14:textId="77777777" w:rsidR="0001062D" w:rsidRDefault="00000000">
      <w:pPr>
        <w:spacing w:after="140" w:line="300" w:lineRule="auto"/>
      </w:pPr>
      <w:r>
        <w:rPr>
          <w:rFonts w:ascii="Arial" w:eastAsia="Arial" w:hAnsi="Arial" w:cs="Arial"/>
          <w:sz w:val="21"/>
          <w:szCs w:val="21"/>
        </w:rPr>
        <w:t>Alimentastic ist eine europäische Markenplattform für Lebensmittel und Konsumgüter mit Sitz in Salzburg. Das Unternehmen entwickelt, vermarktet und vertreibt Marken für den Lebensmittel- und Drogeriehandel. Schwerpunkt sind Österreich, Deutschland und die Schweiz.</w:t>
      </w:r>
    </w:p>
    <w:p w14:paraId="750D36C9" w14:textId="77777777" w:rsidR="0001062D" w:rsidRDefault="00000000">
      <w:pPr>
        <w:keepNext/>
        <w:pBdr>
          <w:bottom w:val="single" w:sz="6" w:space="4" w:color="D6001C"/>
        </w:pBdr>
        <w:spacing w:before="320" w:after="100"/>
      </w:pPr>
      <w:r>
        <w:rPr>
          <w:rFonts w:ascii="DIN Next LT Pro" w:eastAsia="DIN Next LT Pro" w:hAnsi="DIN Next LT Pro" w:cs="DIN Next LT Pro"/>
          <w:b/>
          <w:bCs/>
          <w:color w:val="D6001C"/>
          <w:sz w:val="26"/>
          <w:szCs w:val="26"/>
        </w:rPr>
        <w:t>Mittelfassung</w:t>
      </w:r>
      <w:r>
        <w:rPr>
          <w:rFonts w:ascii="Arial" w:eastAsia="Arial" w:hAnsi="Arial" w:cs="Arial"/>
          <w:color w:val="595959"/>
          <w:sz w:val="17"/>
          <w:szCs w:val="17"/>
        </w:rPr>
        <w:t xml:space="preserve">   rund 100 Wörter</w:t>
      </w:r>
    </w:p>
    <w:p w14:paraId="16FBAE64" w14:textId="77777777" w:rsidR="0001062D" w:rsidRDefault="00000000">
      <w:pPr>
        <w:spacing w:after="140" w:line="300" w:lineRule="auto"/>
      </w:pPr>
      <w:r>
        <w:rPr>
          <w:rFonts w:ascii="Arial" w:eastAsia="Arial" w:hAnsi="Arial" w:cs="Arial"/>
          <w:sz w:val="21"/>
          <w:szCs w:val="21"/>
        </w:rPr>
        <w:t xml:space="preserve">Alimentastic ist eine europäische Markenplattform für Lebensmittel und Konsumgüter mit Sitz in Salzburg. Das Unternehmen entwickelt, vermarktet und vertreibt Marken für den Lebensmittel- und Drogeriehandel – eigene Marken ebenso wie die von Partnern, vom Start-up bis zur etablierten Spezialitätenmarke. Das Sortiment reicht von Lebensmitteln und Getränken über Nahrungsergänzung bis zu </w:t>
      </w:r>
      <w:proofErr w:type="spellStart"/>
      <w:r>
        <w:rPr>
          <w:rFonts w:ascii="Arial" w:eastAsia="Arial" w:hAnsi="Arial" w:cs="Arial"/>
          <w:sz w:val="21"/>
          <w:szCs w:val="21"/>
        </w:rPr>
        <w:t>Petfood</w:t>
      </w:r>
      <w:proofErr w:type="spellEnd"/>
      <w:r>
        <w:rPr>
          <w:rFonts w:ascii="Arial" w:eastAsia="Arial" w:hAnsi="Arial" w:cs="Arial"/>
          <w:sz w:val="21"/>
          <w:szCs w:val="21"/>
        </w:rPr>
        <w:t xml:space="preserve"> und ausgewählten Non-Food-Produkten. Alimentastic begleitet Marken von der Produktentwicklung über Marketing bis zu Vertrieb, Logistik und Außendienst. Schwerpunkt sind Österreich, Deutschland und die Schweiz, mit Rollout in weitere europäische Märkte. Gründer und Geschäftsführer ist Laurenz Hoffmann.</w:t>
      </w:r>
    </w:p>
    <w:p w14:paraId="505DDF0F" w14:textId="77777777" w:rsidR="0001062D" w:rsidRDefault="00000000">
      <w:pPr>
        <w:keepNext/>
        <w:pBdr>
          <w:bottom w:val="single" w:sz="6" w:space="4" w:color="D6001C"/>
        </w:pBdr>
        <w:spacing w:before="320" w:after="100"/>
      </w:pPr>
      <w:r>
        <w:rPr>
          <w:rFonts w:ascii="DIN Next LT Pro" w:eastAsia="DIN Next LT Pro" w:hAnsi="DIN Next LT Pro" w:cs="DIN Next LT Pro"/>
          <w:b/>
          <w:bCs/>
          <w:color w:val="D6001C"/>
          <w:sz w:val="26"/>
          <w:szCs w:val="26"/>
        </w:rPr>
        <w:t>Langfassung</w:t>
      </w:r>
      <w:r>
        <w:rPr>
          <w:rFonts w:ascii="Arial" w:eastAsia="Arial" w:hAnsi="Arial" w:cs="Arial"/>
          <w:color w:val="595959"/>
          <w:sz w:val="17"/>
          <w:szCs w:val="17"/>
        </w:rPr>
        <w:t xml:space="preserve">   rund 200 Wörter</w:t>
      </w:r>
    </w:p>
    <w:p w14:paraId="3C432D26" w14:textId="77777777" w:rsidR="0001062D" w:rsidRDefault="00000000">
      <w:pPr>
        <w:spacing w:after="140" w:line="300" w:lineRule="auto"/>
      </w:pPr>
      <w:r>
        <w:rPr>
          <w:rFonts w:ascii="Arial" w:eastAsia="Arial" w:hAnsi="Arial" w:cs="Arial"/>
          <w:sz w:val="21"/>
          <w:szCs w:val="21"/>
        </w:rPr>
        <w:t xml:space="preserve">Alimentastic ist eine europäische Markenplattform für Lebensmittel und Konsumgüter mit Sitz in Salzburg. Das Unternehmen entwickelt, vermarktet und vertreibt Marken für den Lebensmittel- und Drogeriehandel. Dazu gehören eigene Marken und Marken von Partnern, vom Start-up bis zur etablierten Spezialitätenmarke. Das Sortiment reicht von Lebensmitteln und Getränken über Nahrungsergänzung bis zu </w:t>
      </w:r>
      <w:proofErr w:type="spellStart"/>
      <w:r>
        <w:rPr>
          <w:rFonts w:ascii="Arial" w:eastAsia="Arial" w:hAnsi="Arial" w:cs="Arial"/>
          <w:sz w:val="21"/>
          <w:szCs w:val="21"/>
        </w:rPr>
        <w:t>Petfood</w:t>
      </w:r>
      <w:proofErr w:type="spellEnd"/>
      <w:r>
        <w:rPr>
          <w:rFonts w:ascii="Arial" w:eastAsia="Arial" w:hAnsi="Arial" w:cs="Arial"/>
          <w:sz w:val="21"/>
          <w:szCs w:val="21"/>
        </w:rPr>
        <w:t xml:space="preserve"> und ausgewählten Non-Food-Produkten.</w:t>
      </w:r>
    </w:p>
    <w:p w14:paraId="7827D774" w14:textId="77777777" w:rsidR="0001062D" w:rsidRDefault="00000000">
      <w:pPr>
        <w:spacing w:after="140" w:line="300" w:lineRule="auto"/>
      </w:pPr>
      <w:r>
        <w:rPr>
          <w:rFonts w:ascii="Arial" w:eastAsia="Arial" w:hAnsi="Arial" w:cs="Arial"/>
          <w:sz w:val="21"/>
          <w:szCs w:val="21"/>
        </w:rPr>
        <w:t xml:space="preserve">Viele Produkte scheitern nicht an der Idee, sondern am Weg ins Regal und an den Monaten danach. Hier setzt Alimentastic an. Das Unternehmen begleitet die Produktentwicklung und übernimmt Markenführung und Marketing. Es führt die </w:t>
      </w:r>
      <w:proofErr w:type="spellStart"/>
      <w:r>
        <w:rPr>
          <w:rFonts w:ascii="Arial" w:eastAsia="Arial" w:hAnsi="Arial" w:cs="Arial"/>
          <w:sz w:val="21"/>
          <w:szCs w:val="21"/>
        </w:rPr>
        <w:t>Listungsgespräche</w:t>
      </w:r>
      <w:proofErr w:type="spellEnd"/>
      <w:r>
        <w:rPr>
          <w:rFonts w:ascii="Arial" w:eastAsia="Arial" w:hAnsi="Arial" w:cs="Arial"/>
          <w:sz w:val="21"/>
          <w:szCs w:val="21"/>
        </w:rPr>
        <w:t xml:space="preserve"> mit Lebensmittelhandel, Drogerien und Großhandel und koordiniert Außendienst, Trade Marketing und Messeauftritte. Logistik und Distribution laufen über dieselbe Stelle.</w:t>
      </w:r>
    </w:p>
    <w:p w14:paraId="2B817660" w14:textId="77777777" w:rsidR="0001062D" w:rsidRDefault="00000000">
      <w:pPr>
        <w:spacing w:after="140" w:line="300" w:lineRule="auto"/>
      </w:pPr>
      <w:r>
        <w:rPr>
          <w:rFonts w:ascii="Arial" w:eastAsia="Arial" w:hAnsi="Arial" w:cs="Arial"/>
          <w:sz w:val="21"/>
          <w:szCs w:val="21"/>
        </w:rPr>
        <w:t xml:space="preserve">Gründer und Geschäftsführer ist Laurenz Hoffmann. Er war 15 Jahre lang Einkaufsdirektor im Lebensmitteleinzelhandel und kennt </w:t>
      </w:r>
      <w:proofErr w:type="spellStart"/>
      <w:r>
        <w:rPr>
          <w:rFonts w:ascii="Arial" w:eastAsia="Arial" w:hAnsi="Arial" w:cs="Arial"/>
          <w:sz w:val="21"/>
          <w:szCs w:val="21"/>
        </w:rPr>
        <w:t>Listungsentscheidungen</w:t>
      </w:r>
      <w:proofErr w:type="spellEnd"/>
      <w:r>
        <w:rPr>
          <w:rFonts w:ascii="Arial" w:eastAsia="Arial" w:hAnsi="Arial" w:cs="Arial"/>
          <w:sz w:val="21"/>
          <w:szCs w:val="21"/>
        </w:rPr>
        <w:t xml:space="preserve"> aus der Sicht des Handels. Schwerpunkt sind Österreich, Deutschland und die Schweiz, mit Rollout in weitere europäische Märkte. Der Anspruch von Alimentastic: aus einer Produktidee ein marktfähiges Produkt machen – und aus dem Produkt ein Geschäft, das im Handel Bestand hat.</w:t>
      </w:r>
    </w:p>
    <w:p w14:paraId="20A716D2" w14:textId="77777777" w:rsidR="0001062D" w:rsidRDefault="00000000">
      <w:pPr>
        <w:keepNext/>
        <w:pageBreakBefore/>
        <w:pBdr>
          <w:bottom w:val="single" w:sz="6" w:space="4" w:color="D6001C"/>
        </w:pBdr>
        <w:spacing w:before="320" w:after="100"/>
      </w:pPr>
      <w:r>
        <w:rPr>
          <w:rFonts w:ascii="DIN Next LT Pro" w:eastAsia="DIN Next LT Pro" w:hAnsi="DIN Next LT Pro" w:cs="DIN Next LT Pro"/>
          <w:b/>
          <w:bCs/>
          <w:color w:val="D6001C"/>
          <w:sz w:val="26"/>
          <w:szCs w:val="26"/>
        </w:rPr>
        <w:lastRenderedPageBreak/>
        <w:t>Auf einen Blick</w:t>
      </w:r>
    </w:p>
    <w:tbl>
      <w:tblPr>
        <w:tblW w:w="90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600"/>
        <w:gridCol w:w="6426"/>
      </w:tblGrid>
      <w:tr w:rsidR="0001062D" w14:paraId="73A46EA1"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452336E1" w14:textId="77777777" w:rsidR="0001062D" w:rsidRDefault="00000000">
            <w:r>
              <w:rPr>
                <w:rFonts w:ascii="Arial" w:eastAsia="Arial" w:hAnsi="Arial" w:cs="Arial"/>
                <w:b/>
                <w:bCs/>
                <w:sz w:val="19"/>
                <w:szCs w:val="19"/>
              </w:rPr>
              <w:t>Unternehmen</w:t>
            </w:r>
          </w:p>
        </w:tc>
        <w:tc>
          <w:tcPr>
            <w:tcW w:w="6426" w:type="dxa"/>
            <w:tcMar>
              <w:top w:w="80" w:type="dxa"/>
              <w:left w:w="120" w:type="dxa"/>
              <w:bottom w:w="80" w:type="dxa"/>
              <w:right w:w="120" w:type="dxa"/>
            </w:tcMar>
          </w:tcPr>
          <w:p w14:paraId="72FD1F3D" w14:textId="77777777" w:rsidR="0001062D" w:rsidRDefault="00000000">
            <w:r>
              <w:rPr>
                <w:rFonts w:ascii="Arial" w:eastAsia="Arial" w:hAnsi="Arial" w:cs="Arial"/>
                <w:sz w:val="19"/>
                <w:szCs w:val="19"/>
              </w:rPr>
              <w:t>Alimentastic GmbH</w:t>
            </w:r>
          </w:p>
        </w:tc>
      </w:tr>
      <w:tr w:rsidR="0001062D" w14:paraId="56B82BF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0634FFEB" w14:textId="77777777" w:rsidR="0001062D" w:rsidRDefault="00000000">
            <w:r>
              <w:rPr>
                <w:rFonts w:ascii="Arial" w:eastAsia="Arial" w:hAnsi="Arial" w:cs="Arial"/>
                <w:b/>
                <w:bCs/>
                <w:sz w:val="19"/>
                <w:szCs w:val="19"/>
              </w:rPr>
              <w:t>Sitz</w:t>
            </w:r>
          </w:p>
        </w:tc>
        <w:tc>
          <w:tcPr>
            <w:tcW w:w="6426" w:type="dxa"/>
            <w:tcMar>
              <w:top w:w="80" w:type="dxa"/>
              <w:left w:w="120" w:type="dxa"/>
              <w:bottom w:w="80" w:type="dxa"/>
              <w:right w:w="120" w:type="dxa"/>
            </w:tcMar>
          </w:tcPr>
          <w:p w14:paraId="3A4A7D5D" w14:textId="77777777" w:rsidR="0001062D" w:rsidRDefault="00000000">
            <w:proofErr w:type="spellStart"/>
            <w:r>
              <w:rPr>
                <w:rFonts w:ascii="Arial" w:eastAsia="Arial" w:hAnsi="Arial" w:cs="Arial"/>
                <w:sz w:val="19"/>
                <w:szCs w:val="19"/>
              </w:rPr>
              <w:t>Strubergasse</w:t>
            </w:r>
            <w:proofErr w:type="spellEnd"/>
            <w:r>
              <w:rPr>
                <w:rFonts w:ascii="Arial" w:eastAsia="Arial" w:hAnsi="Arial" w:cs="Arial"/>
                <w:sz w:val="19"/>
                <w:szCs w:val="19"/>
              </w:rPr>
              <w:t xml:space="preserve"> 24, 5020 Salzburg, Österreich</w:t>
            </w:r>
          </w:p>
        </w:tc>
      </w:tr>
      <w:tr w:rsidR="0001062D" w14:paraId="03AB56AF"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727B214E" w14:textId="77777777" w:rsidR="0001062D" w:rsidRDefault="00000000">
            <w:r>
              <w:rPr>
                <w:rFonts w:ascii="Arial" w:eastAsia="Arial" w:hAnsi="Arial" w:cs="Arial"/>
                <w:b/>
                <w:bCs/>
                <w:sz w:val="19"/>
                <w:szCs w:val="19"/>
              </w:rPr>
              <w:t>Firmenbuch</w:t>
            </w:r>
          </w:p>
        </w:tc>
        <w:tc>
          <w:tcPr>
            <w:tcW w:w="6426" w:type="dxa"/>
            <w:tcMar>
              <w:top w:w="80" w:type="dxa"/>
              <w:left w:w="120" w:type="dxa"/>
              <w:bottom w:w="80" w:type="dxa"/>
              <w:right w:w="120" w:type="dxa"/>
            </w:tcMar>
          </w:tcPr>
          <w:p w14:paraId="78B99C3A" w14:textId="77777777" w:rsidR="0001062D" w:rsidRDefault="00000000">
            <w:r>
              <w:rPr>
                <w:rFonts w:ascii="Arial" w:eastAsia="Arial" w:hAnsi="Arial" w:cs="Arial"/>
                <w:sz w:val="19"/>
                <w:szCs w:val="19"/>
              </w:rPr>
              <w:t>FN 673845z</w:t>
            </w:r>
          </w:p>
        </w:tc>
      </w:tr>
      <w:tr w:rsidR="0001062D" w14:paraId="3E21960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5F29238E" w14:textId="77777777" w:rsidR="0001062D" w:rsidRDefault="00000000">
            <w:r>
              <w:rPr>
                <w:rFonts w:ascii="Arial" w:eastAsia="Arial" w:hAnsi="Arial" w:cs="Arial"/>
                <w:b/>
                <w:bCs/>
                <w:sz w:val="19"/>
                <w:szCs w:val="19"/>
              </w:rPr>
              <w:t>Geschäftsführung</w:t>
            </w:r>
          </w:p>
        </w:tc>
        <w:tc>
          <w:tcPr>
            <w:tcW w:w="6426" w:type="dxa"/>
            <w:tcMar>
              <w:top w:w="80" w:type="dxa"/>
              <w:left w:w="120" w:type="dxa"/>
              <w:bottom w:w="80" w:type="dxa"/>
              <w:right w:w="120" w:type="dxa"/>
            </w:tcMar>
          </w:tcPr>
          <w:p w14:paraId="4845F054" w14:textId="77777777" w:rsidR="0001062D" w:rsidRDefault="00000000">
            <w:r>
              <w:rPr>
                <w:rFonts w:ascii="Arial" w:eastAsia="Arial" w:hAnsi="Arial" w:cs="Arial"/>
                <w:sz w:val="19"/>
                <w:szCs w:val="19"/>
              </w:rPr>
              <w:t>Laurenz Hoffmann, Gründer und Geschäftsführer</w:t>
            </w:r>
          </w:p>
        </w:tc>
      </w:tr>
      <w:tr w:rsidR="0001062D" w14:paraId="79FA396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984E694" w14:textId="77777777" w:rsidR="0001062D" w:rsidRDefault="00000000">
            <w:r>
              <w:rPr>
                <w:rFonts w:ascii="Arial" w:eastAsia="Arial" w:hAnsi="Arial" w:cs="Arial"/>
                <w:b/>
                <w:bCs/>
                <w:sz w:val="19"/>
                <w:szCs w:val="19"/>
              </w:rPr>
              <w:t>Tätigkeit</w:t>
            </w:r>
          </w:p>
        </w:tc>
        <w:tc>
          <w:tcPr>
            <w:tcW w:w="6426" w:type="dxa"/>
            <w:tcMar>
              <w:top w:w="80" w:type="dxa"/>
              <w:left w:w="120" w:type="dxa"/>
              <w:bottom w:w="80" w:type="dxa"/>
              <w:right w:w="120" w:type="dxa"/>
            </w:tcMar>
          </w:tcPr>
          <w:p w14:paraId="6A8E8E69" w14:textId="77777777" w:rsidR="0001062D" w:rsidRDefault="00000000">
            <w:r>
              <w:rPr>
                <w:rFonts w:ascii="Arial" w:eastAsia="Arial" w:hAnsi="Arial" w:cs="Arial"/>
                <w:sz w:val="19"/>
                <w:szCs w:val="19"/>
              </w:rPr>
              <w:t>Entwicklung, Vermarktung und Vertrieb von Marken für den Lebensmittel- und Drogeriehandel</w:t>
            </w:r>
          </w:p>
        </w:tc>
      </w:tr>
      <w:tr w:rsidR="0001062D" w14:paraId="097FEBB1"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0F78BD13" w14:textId="77777777" w:rsidR="0001062D" w:rsidRDefault="00000000">
            <w:r>
              <w:rPr>
                <w:rFonts w:ascii="Arial" w:eastAsia="Arial" w:hAnsi="Arial" w:cs="Arial"/>
                <w:b/>
                <w:bCs/>
                <w:sz w:val="19"/>
                <w:szCs w:val="19"/>
              </w:rPr>
              <w:t>Sortiment</w:t>
            </w:r>
          </w:p>
        </w:tc>
        <w:tc>
          <w:tcPr>
            <w:tcW w:w="6426" w:type="dxa"/>
            <w:tcMar>
              <w:top w:w="80" w:type="dxa"/>
              <w:left w:w="120" w:type="dxa"/>
              <w:bottom w:w="80" w:type="dxa"/>
              <w:right w:w="120" w:type="dxa"/>
            </w:tcMar>
          </w:tcPr>
          <w:p w14:paraId="25FA2C3D" w14:textId="77777777" w:rsidR="0001062D" w:rsidRDefault="00000000">
            <w:r>
              <w:rPr>
                <w:rFonts w:ascii="Arial" w:eastAsia="Arial" w:hAnsi="Arial" w:cs="Arial"/>
                <w:sz w:val="19"/>
                <w:szCs w:val="19"/>
              </w:rPr>
              <w:t xml:space="preserve">Lebensmittel, Getränke, Nahrungsergänzung, </w:t>
            </w:r>
            <w:proofErr w:type="spellStart"/>
            <w:r>
              <w:rPr>
                <w:rFonts w:ascii="Arial" w:eastAsia="Arial" w:hAnsi="Arial" w:cs="Arial"/>
                <w:sz w:val="19"/>
                <w:szCs w:val="19"/>
              </w:rPr>
              <w:t>Petfood</w:t>
            </w:r>
            <w:proofErr w:type="spellEnd"/>
            <w:r>
              <w:rPr>
                <w:rFonts w:ascii="Arial" w:eastAsia="Arial" w:hAnsi="Arial" w:cs="Arial"/>
                <w:sz w:val="19"/>
                <w:szCs w:val="19"/>
              </w:rPr>
              <w:t>, ausgewählte Non-Food-Produkte</w:t>
            </w:r>
          </w:p>
        </w:tc>
      </w:tr>
      <w:tr w:rsidR="0001062D" w14:paraId="190D46E0"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0B819C60" w14:textId="77777777" w:rsidR="0001062D" w:rsidRDefault="00000000">
            <w:r>
              <w:rPr>
                <w:rFonts w:ascii="Arial" w:eastAsia="Arial" w:hAnsi="Arial" w:cs="Arial"/>
                <w:b/>
                <w:bCs/>
                <w:sz w:val="19"/>
                <w:szCs w:val="19"/>
              </w:rPr>
              <w:t>Leistungen</w:t>
            </w:r>
          </w:p>
        </w:tc>
        <w:tc>
          <w:tcPr>
            <w:tcW w:w="6426" w:type="dxa"/>
            <w:tcMar>
              <w:top w:w="80" w:type="dxa"/>
              <w:left w:w="120" w:type="dxa"/>
              <w:bottom w:w="80" w:type="dxa"/>
              <w:right w:w="120" w:type="dxa"/>
            </w:tcMar>
          </w:tcPr>
          <w:p w14:paraId="0658D5C3" w14:textId="77777777" w:rsidR="0001062D" w:rsidRDefault="00000000">
            <w:r>
              <w:rPr>
                <w:rFonts w:ascii="Arial" w:eastAsia="Arial" w:hAnsi="Arial" w:cs="Arial"/>
                <w:sz w:val="19"/>
                <w:szCs w:val="19"/>
              </w:rPr>
              <w:t>Produktentwicklung, Markenführung und Marketing, Listung und Vertrieb, Außendienst, Trade Marketing und Messen, Logistik</w:t>
            </w:r>
          </w:p>
        </w:tc>
      </w:tr>
      <w:tr w:rsidR="0001062D" w14:paraId="21F714BF"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D64B939" w14:textId="77777777" w:rsidR="0001062D" w:rsidRDefault="00000000">
            <w:r>
              <w:rPr>
                <w:rFonts w:ascii="Arial" w:eastAsia="Arial" w:hAnsi="Arial" w:cs="Arial"/>
                <w:b/>
                <w:bCs/>
                <w:sz w:val="19"/>
                <w:szCs w:val="19"/>
              </w:rPr>
              <w:t>Märkte</w:t>
            </w:r>
          </w:p>
        </w:tc>
        <w:tc>
          <w:tcPr>
            <w:tcW w:w="6426" w:type="dxa"/>
            <w:tcMar>
              <w:top w:w="80" w:type="dxa"/>
              <w:left w:w="120" w:type="dxa"/>
              <w:bottom w:w="80" w:type="dxa"/>
              <w:right w:w="120" w:type="dxa"/>
            </w:tcMar>
          </w:tcPr>
          <w:p w14:paraId="0C227BE1" w14:textId="77777777" w:rsidR="0001062D" w:rsidRDefault="00000000">
            <w:r>
              <w:rPr>
                <w:rFonts w:ascii="Arial" w:eastAsia="Arial" w:hAnsi="Arial" w:cs="Arial"/>
                <w:sz w:val="19"/>
                <w:szCs w:val="19"/>
              </w:rPr>
              <w:t>Schwerpunkt Österreich, Deutschland und Schweiz; Rollout in weitere europäische Märkte</w:t>
            </w:r>
          </w:p>
        </w:tc>
      </w:tr>
      <w:tr w:rsidR="0001062D" w14:paraId="4B0DD7DF"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1EE3AB18" w14:textId="77777777" w:rsidR="0001062D" w:rsidRDefault="00000000">
            <w:r>
              <w:rPr>
                <w:rFonts w:ascii="Arial" w:eastAsia="Arial" w:hAnsi="Arial" w:cs="Arial"/>
                <w:b/>
                <w:bCs/>
                <w:sz w:val="19"/>
                <w:szCs w:val="19"/>
              </w:rPr>
              <w:t>Web</w:t>
            </w:r>
          </w:p>
        </w:tc>
        <w:tc>
          <w:tcPr>
            <w:tcW w:w="6426" w:type="dxa"/>
            <w:tcMar>
              <w:top w:w="80" w:type="dxa"/>
              <w:left w:w="120" w:type="dxa"/>
              <w:bottom w:w="80" w:type="dxa"/>
              <w:right w:w="120" w:type="dxa"/>
            </w:tcMar>
          </w:tcPr>
          <w:p w14:paraId="1F278B0B" w14:textId="77777777" w:rsidR="0001062D" w:rsidRDefault="00000000">
            <w:r>
              <w:rPr>
                <w:rFonts w:ascii="Arial" w:eastAsia="Arial" w:hAnsi="Arial" w:cs="Arial"/>
                <w:sz w:val="19"/>
                <w:szCs w:val="19"/>
              </w:rPr>
              <w:t>[www.alimentastic.com]</w:t>
            </w:r>
          </w:p>
        </w:tc>
      </w:tr>
      <w:tr w:rsidR="0001062D" w14:paraId="1BE97C6B"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6D1F6CA9" w14:textId="77777777" w:rsidR="0001062D" w:rsidRDefault="00000000">
            <w:r>
              <w:rPr>
                <w:rFonts w:ascii="Arial" w:eastAsia="Arial" w:hAnsi="Arial" w:cs="Arial"/>
                <w:b/>
                <w:bCs/>
                <w:sz w:val="19"/>
                <w:szCs w:val="19"/>
              </w:rPr>
              <w:t>Pressekontakt</w:t>
            </w:r>
          </w:p>
        </w:tc>
        <w:tc>
          <w:tcPr>
            <w:tcW w:w="6426" w:type="dxa"/>
            <w:tcMar>
              <w:top w:w="80" w:type="dxa"/>
              <w:left w:w="120" w:type="dxa"/>
              <w:bottom w:w="80" w:type="dxa"/>
              <w:right w:w="120" w:type="dxa"/>
            </w:tcMar>
          </w:tcPr>
          <w:p w14:paraId="699889C0" w14:textId="65A80896" w:rsidR="0001062D" w:rsidRDefault="00000000">
            <w:r>
              <w:rPr>
                <w:rFonts w:ascii="Arial" w:eastAsia="Arial" w:hAnsi="Arial" w:cs="Arial"/>
                <w:sz w:val="19"/>
                <w:szCs w:val="19"/>
              </w:rPr>
              <w:t xml:space="preserve">pr@alimentastic.com </w:t>
            </w:r>
          </w:p>
        </w:tc>
      </w:tr>
    </w:tbl>
    <w:p w14:paraId="6756DD66" w14:textId="77777777" w:rsidR="0001062D" w:rsidRDefault="00000000">
      <w:pPr>
        <w:keepNext/>
        <w:pBdr>
          <w:bottom w:val="single" w:sz="6" w:space="4" w:color="D6001C"/>
        </w:pBdr>
        <w:spacing w:before="320" w:after="100"/>
      </w:pPr>
      <w:r>
        <w:rPr>
          <w:rFonts w:ascii="DIN Next LT Pro" w:eastAsia="DIN Next LT Pro" w:hAnsi="DIN Next LT Pro" w:cs="DIN Next LT Pro"/>
          <w:b/>
          <w:bCs/>
          <w:color w:val="D6001C"/>
          <w:sz w:val="26"/>
          <w:szCs w:val="26"/>
        </w:rPr>
        <w:t>Laurenz Hoffmann – Kurzbiografie</w:t>
      </w:r>
    </w:p>
    <w:p w14:paraId="0A788BAB" w14:textId="77777777" w:rsidR="0001062D" w:rsidRDefault="00000000">
      <w:pPr>
        <w:spacing w:after="140" w:line="300" w:lineRule="auto"/>
      </w:pPr>
      <w:r>
        <w:rPr>
          <w:rFonts w:ascii="Arial" w:eastAsia="Arial" w:hAnsi="Arial" w:cs="Arial"/>
          <w:sz w:val="21"/>
          <w:szCs w:val="21"/>
        </w:rPr>
        <w:t xml:space="preserve">Laurenz Hoffmann ist Gründer und Geschäftsführer von Alimentastic. Zuvor war er 15 Jahre lang Einkaufsdirektor im Lebensmitteleinzelhandel. Er spricht darüber, wie </w:t>
      </w:r>
      <w:proofErr w:type="spellStart"/>
      <w:r>
        <w:rPr>
          <w:rFonts w:ascii="Arial" w:eastAsia="Arial" w:hAnsi="Arial" w:cs="Arial"/>
          <w:sz w:val="21"/>
          <w:szCs w:val="21"/>
        </w:rPr>
        <w:t>Listungsentscheidungen</w:t>
      </w:r>
      <w:proofErr w:type="spellEnd"/>
      <w:r>
        <w:rPr>
          <w:rFonts w:ascii="Arial" w:eastAsia="Arial" w:hAnsi="Arial" w:cs="Arial"/>
          <w:sz w:val="21"/>
          <w:szCs w:val="21"/>
        </w:rPr>
        <w:t xml:space="preserve"> im Handel fallen und was ein Produkt nach der Listung im Regal hält.</w:t>
      </w:r>
    </w:p>
    <w:sectPr w:rsidR="0001062D">
      <w:footerReference w:type="default" r:id="rId7"/>
      <w:pgSz w:w="11906" w:h="16838"/>
      <w:pgMar w:top="1300" w:right="144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4074C" w14:textId="77777777" w:rsidR="00C17B99" w:rsidRDefault="00C17B99">
      <w:r>
        <w:separator/>
      </w:r>
    </w:p>
  </w:endnote>
  <w:endnote w:type="continuationSeparator" w:id="0">
    <w:p w14:paraId="53C898B0" w14:textId="77777777" w:rsidR="00C17B99" w:rsidRDefault="00C17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IN Next LT Pr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7AE49" w14:textId="77777777" w:rsidR="0001062D" w:rsidRDefault="00000000">
    <w:pPr>
      <w:jc w:val="center"/>
    </w:pPr>
    <w:r>
      <w:rPr>
        <w:rFonts w:ascii="Arial" w:eastAsia="Arial" w:hAnsi="Arial" w:cs="Arial"/>
        <w:color w:val="595959"/>
        <w:sz w:val="15"/>
        <w:szCs w:val="15"/>
      </w:rPr>
      <w:t xml:space="preserve">Alimentastic GmbH · </w:t>
    </w:r>
    <w:proofErr w:type="spellStart"/>
    <w:r>
      <w:rPr>
        <w:rFonts w:ascii="Arial" w:eastAsia="Arial" w:hAnsi="Arial" w:cs="Arial"/>
        <w:color w:val="595959"/>
        <w:sz w:val="15"/>
        <w:szCs w:val="15"/>
      </w:rPr>
      <w:t>Strubergasse</w:t>
    </w:r>
    <w:proofErr w:type="spellEnd"/>
    <w:r>
      <w:rPr>
        <w:rFonts w:ascii="Arial" w:eastAsia="Arial" w:hAnsi="Arial" w:cs="Arial"/>
        <w:color w:val="595959"/>
        <w:sz w:val="15"/>
        <w:szCs w:val="15"/>
      </w:rPr>
      <w:t xml:space="preserve"> 24 · 5020 Salzburg · pr@alimentastic.com   ·   Seite </w:t>
    </w:r>
    <w:r>
      <w:rPr>
        <w:rFonts w:ascii="Arial" w:eastAsia="Arial" w:hAnsi="Arial" w:cs="Arial"/>
        <w:color w:val="595959"/>
        <w:sz w:val="15"/>
        <w:szCs w:val="15"/>
      </w:rPr>
      <w:fldChar w:fldCharType="begin"/>
    </w:r>
    <w:r>
      <w:rPr>
        <w:rFonts w:ascii="Arial" w:eastAsia="Arial" w:hAnsi="Arial" w:cs="Arial"/>
        <w:color w:val="595959"/>
        <w:sz w:val="15"/>
        <w:szCs w:val="15"/>
      </w:rPr>
      <w:instrText>PAGE</w:instrText>
    </w:r>
    <w:r>
      <w:rPr>
        <w:rFonts w:ascii="Arial" w:eastAsia="Arial" w:hAnsi="Arial" w:cs="Arial"/>
        <w:color w:val="595959"/>
        <w:sz w:val="15"/>
        <w:szCs w:val="15"/>
      </w:rPr>
      <w:fldChar w:fldCharType="separate"/>
    </w:r>
    <w:r w:rsidR="00D36927">
      <w:rPr>
        <w:rFonts w:ascii="Arial" w:eastAsia="Arial" w:hAnsi="Arial" w:cs="Arial"/>
        <w:noProof/>
        <w:color w:val="595959"/>
        <w:sz w:val="15"/>
        <w:szCs w:val="15"/>
      </w:rPr>
      <w:t>1</w:t>
    </w:r>
    <w:r>
      <w:rPr>
        <w:rFonts w:ascii="Arial" w:eastAsia="Arial" w:hAnsi="Arial" w:cs="Arial"/>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80D60" w14:textId="77777777" w:rsidR="00C17B99" w:rsidRDefault="00C17B99">
      <w:r>
        <w:separator/>
      </w:r>
    </w:p>
  </w:footnote>
  <w:footnote w:type="continuationSeparator" w:id="0">
    <w:p w14:paraId="71E4582B" w14:textId="77777777" w:rsidR="00C17B99" w:rsidRDefault="00C17B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15091"/>
    <w:multiLevelType w:val="hybridMultilevel"/>
    <w:tmpl w:val="473C4516"/>
    <w:lvl w:ilvl="0" w:tplc="DEF86B00">
      <w:start w:val="1"/>
      <w:numFmt w:val="bullet"/>
      <w:lvlText w:val="●"/>
      <w:lvlJc w:val="left"/>
      <w:pPr>
        <w:ind w:left="720" w:hanging="360"/>
      </w:pPr>
    </w:lvl>
    <w:lvl w:ilvl="1" w:tplc="569644B4">
      <w:start w:val="1"/>
      <w:numFmt w:val="bullet"/>
      <w:lvlText w:val="○"/>
      <w:lvlJc w:val="left"/>
      <w:pPr>
        <w:ind w:left="1440" w:hanging="360"/>
      </w:pPr>
    </w:lvl>
    <w:lvl w:ilvl="2" w:tplc="00E0F9D4">
      <w:start w:val="1"/>
      <w:numFmt w:val="bullet"/>
      <w:lvlText w:val="■"/>
      <w:lvlJc w:val="left"/>
      <w:pPr>
        <w:ind w:left="2160" w:hanging="360"/>
      </w:pPr>
    </w:lvl>
    <w:lvl w:ilvl="3" w:tplc="F7426772">
      <w:start w:val="1"/>
      <w:numFmt w:val="bullet"/>
      <w:lvlText w:val="●"/>
      <w:lvlJc w:val="left"/>
      <w:pPr>
        <w:ind w:left="2880" w:hanging="360"/>
      </w:pPr>
    </w:lvl>
    <w:lvl w:ilvl="4" w:tplc="E46E10C4">
      <w:start w:val="1"/>
      <w:numFmt w:val="bullet"/>
      <w:lvlText w:val="○"/>
      <w:lvlJc w:val="left"/>
      <w:pPr>
        <w:ind w:left="3600" w:hanging="360"/>
      </w:pPr>
    </w:lvl>
    <w:lvl w:ilvl="5" w:tplc="6A886A02">
      <w:start w:val="1"/>
      <w:numFmt w:val="bullet"/>
      <w:lvlText w:val="■"/>
      <w:lvlJc w:val="left"/>
      <w:pPr>
        <w:ind w:left="4320" w:hanging="360"/>
      </w:pPr>
    </w:lvl>
    <w:lvl w:ilvl="6" w:tplc="5A1080E8">
      <w:start w:val="1"/>
      <w:numFmt w:val="bullet"/>
      <w:lvlText w:val="●"/>
      <w:lvlJc w:val="left"/>
      <w:pPr>
        <w:ind w:left="5040" w:hanging="360"/>
      </w:pPr>
    </w:lvl>
    <w:lvl w:ilvl="7" w:tplc="A8EE519A">
      <w:start w:val="1"/>
      <w:numFmt w:val="bullet"/>
      <w:lvlText w:val="●"/>
      <w:lvlJc w:val="left"/>
      <w:pPr>
        <w:ind w:left="5760" w:hanging="360"/>
      </w:pPr>
    </w:lvl>
    <w:lvl w:ilvl="8" w:tplc="1876C658">
      <w:start w:val="1"/>
      <w:numFmt w:val="bullet"/>
      <w:lvlText w:val="●"/>
      <w:lvlJc w:val="left"/>
      <w:pPr>
        <w:ind w:left="6480" w:hanging="360"/>
      </w:pPr>
    </w:lvl>
  </w:abstractNum>
  <w:num w:numId="1" w16cid:durableId="14333548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62D"/>
    <w:rsid w:val="0001062D"/>
    <w:rsid w:val="00997B7E"/>
    <w:rsid w:val="00C17B99"/>
    <w:rsid w:val="00D369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18DF"/>
  <w15:docId w15:val="{71870F82-C429-49A0-B2D1-746382B0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2967</Characters>
  <Application>Microsoft Office Word</Application>
  <DocSecurity>0</DocSecurity>
  <Lines>24</Lines>
  <Paragraphs>6</Paragraphs>
  <ScaleCrop>false</ScaleCrop>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UNTERNEHMENSPROFIL</dc:title>
  <dc:creator>Alimentastic GmbH</dc:creator>
  <cp:lastModifiedBy>Krüger-Fischer Renate, Alimentastic</cp:lastModifiedBy>
  <cp:revision>2</cp:revision>
  <dcterms:created xsi:type="dcterms:W3CDTF">2026-09-28T10:38:00Z</dcterms:created>
  <dcterms:modified xsi:type="dcterms:W3CDTF">2026-09-28T10:38:00Z</dcterms:modified>
</cp:coreProperties>
</file>