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CB4912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CB4912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AC1D93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CB4912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C1D93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D11F5E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915202" w:rsidRPr="00915202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en-PH"/>
              </w:rPr>
              <w:t>TRINIDAD P. MENDOZA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D11F5E" w:rsidRDefault="00D11F5E" w:rsidP="00BE3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11F5E">
              <w:rPr>
                <w:rFonts w:asciiTheme="majorHAnsi" w:hAnsiTheme="majorHAnsi" w:cs="Times New Roman"/>
                <w:b/>
                <w:sz w:val="20"/>
                <w:szCs w:val="20"/>
              </w:rPr>
              <w:t>ARALING PANLIPUNAN</w:t>
            </w:r>
          </w:p>
        </w:tc>
      </w:tr>
      <w:tr w:rsidR="006444B4" w:rsidTr="00CB4912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9331D8" w:rsidP="0091520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31D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915202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CB4912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B491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97380" w:rsidRDefault="00797380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0"/>
        <w:tblW w:w="17460" w:type="dxa"/>
        <w:tblInd w:w="-4" w:type="dxa"/>
        <w:tblCellMar>
          <w:top w:w="17" w:type="dxa"/>
          <w:left w:w="86" w:type="dxa"/>
          <w:right w:w="63" w:type="dxa"/>
        </w:tblCellMar>
        <w:tblLook w:val="04A0" w:firstRow="1" w:lastRow="0" w:firstColumn="1" w:lastColumn="0" w:noHBand="0" w:noVBand="1"/>
      </w:tblPr>
      <w:tblGrid>
        <w:gridCol w:w="2895"/>
        <w:gridCol w:w="2714"/>
        <w:gridCol w:w="2804"/>
        <w:gridCol w:w="2927"/>
        <w:gridCol w:w="3150"/>
        <w:gridCol w:w="2970"/>
      </w:tblGrid>
      <w:tr w:rsidR="00D11F5E" w:rsidRPr="00321E20" w:rsidTr="00CB4912">
        <w:trPr>
          <w:trHeight w:val="297"/>
        </w:trPr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ind w:left="19"/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tabs>
                <w:tab w:val="center" w:pos="1054"/>
                <w:tab w:val="center" w:pos="3548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CB4912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tabs>
                <w:tab w:val="center" w:pos="1054"/>
                <w:tab w:val="center" w:pos="3548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CB49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9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CB4912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             MIYERKULES </w:t>
            </w:r>
            <w:r w:rsidRPr="00CB4912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ab/>
              <w:t xml:space="preserve">HUWEBES </w:t>
            </w:r>
            <w:r w:rsidRPr="00CB4912">
              <w:rPr>
                <w:rFonts w:asciiTheme="majorHAnsi" w:eastAsia="Garamond" w:hAnsiTheme="majorHAnsi" w:cs="Times New Roman"/>
                <w:b/>
                <w:color w:val="FFFFFF" w:themeColor="background1"/>
                <w:sz w:val="24"/>
                <w:szCs w:val="24"/>
              </w:rPr>
              <w:tab/>
              <w:t>BIYERNES</w:t>
            </w:r>
          </w:p>
        </w:tc>
        <w:tc>
          <w:tcPr>
            <w:tcW w:w="31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CB49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HUWEBES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D11F5E" w:rsidRPr="00CB4912" w:rsidRDefault="00D11F5E" w:rsidP="006935AF">
            <w:pPr>
              <w:tabs>
                <w:tab w:val="center" w:pos="1442"/>
                <w:tab w:val="center" w:pos="4412"/>
                <w:tab w:val="center" w:pos="6890"/>
              </w:tabs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CB4912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BIYERNES</w:t>
            </w:r>
          </w:p>
        </w:tc>
      </w:tr>
      <w:tr w:rsidR="00D11F5E" w:rsidRPr="00321E20" w:rsidTr="00CB4912">
        <w:trPr>
          <w:trHeight w:val="308"/>
        </w:trPr>
        <w:tc>
          <w:tcPr>
            <w:tcW w:w="2895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9ED"/>
          </w:tcPr>
          <w:p w:rsidR="00D11F5E" w:rsidRPr="00D11F5E" w:rsidRDefault="00D11F5E" w:rsidP="006935AF">
            <w:pPr>
              <w:spacing w:after="93"/>
              <w:ind w:left="19"/>
              <w:rPr>
                <w:rFonts w:asciiTheme="minorHAnsi" w:hAnsiTheme="minorHAnsi" w:cs="Times New Roman"/>
                <w:sz w:val="20"/>
                <w:szCs w:val="20"/>
              </w:rPr>
            </w:pPr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 xml:space="preserve"> I. </w:t>
            </w:r>
            <w:proofErr w:type="spellStart"/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>Layunin</w:t>
            </w:r>
            <w:proofErr w:type="spellEnd"/>
            <w:r w:rsidRPr="00D11F5E">
              <w:rPr>
                <w:rFonts w:asciiTheme="minorHAnsi" w:eastAsia="Garamond" w:hAnsiTheme="minorHAns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565" w:type="dxa"/>
            <w:gridSpan w:val="5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9ED"/>
          </w:tcPr>
          <w:p w:rsidR="00D11F5E" w:rsidRPr="00D11F5E" w:rsidRDefault="00D11F5E" w:rsidP="006935AF">
            <w:pPr>
              <w:ind w:left="22"/>
              <w:rPr>
                <w:rFonts w:asciiTheme="minorHAnsi" w:hAnsiTheme="minorHAnsi" w:cs="Times New Roman"/>
                <w:sz w:val="24"/>
                <w:szCs w:val="24"/>
              </w:rPr>
            </w:pPr>
            <w:r w:rsidRPr="00D11F5E">
              <w:rPr>
                <w:rFonts w:asciiTheme="minorHAnsi" w:eastAsia="Garamond" w:hAnsiTheme="minorHAnsi" w:cs="Times New Roman"/>
                <w:sz w:val="24"/>
                <w:szCs w:val="24"/>
              </w:rPr>
              <w:t xml:space="preserve"> </w:t>
            </w:r>
          </w:p>
        </w:tc>
      </w:tr>
    </w:tbl>
    <w:p w:rsidR="00D11F5E" w:rsidRPr="00321E20" w:rsidRDefault="00D11F5E" w:rsidP="00D11F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TableGrid"/>
        <w:tblW w:w="5002" w:type="pct"/>
        <w:tblLayout w:type="fixed"/>
        <w:tblLook w:val="04A0" w:firstRow="1" w:lastRow="0" w:firstColumn="1" w:lastColumn="0" w:noHBand="0" w:noVBand="1"/>
      </w:tblPr>
      <w:tblGrid>
        <w:gridCol w:w="2275"/>
        <w:gridCol w:w="623"/>
        <w:gridCol w:w="2702"/>
        <w:gridCol w:w="2786"/>
        <w:gridCol w:w="3004"/>
        <w:gridCol w:w="3102"/>
        <w:gridCol w:w="3011"/>
      </w:tblGrid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Pamantayang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Nilalaman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(Content Standard)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72" w:type="pct"/>
            <w:gridSpan w:val="5"/>
            <w:vAlign w:val="center"/>
          </w:tcPr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mapanuring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pamamahala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lipunang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kolonyalismong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Amerikano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pagpupunyagi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makamtan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kalayaan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pagkabuo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kamalayang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pagsasarili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malayang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nasyon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(Performance Standard)</w:t>
            </w:r>
          </w:p>
        </w:tc>
        <w:tc>
          <w:tcPr>
            <w:tcW w:w="4172" w:type="pct"/>
            <w:gridSpan w:val="5"/>
            <w:vAlign w:val="center"/>
          </w:tcPr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Nakapagpapahayag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kritikal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pagsusuri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konteksto,dahilan</w:t>
            </w:r>
            <w:proofErr w:type="spellEnd"/>
            <w:proofErr w:type="gram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lipunan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kolonyalismong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Amerikano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at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kontribusyon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pagpupunyagi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namakamit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ganap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kalayaan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pagkabuo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kamalayang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pagsasarili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malayang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nasyon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(Learning Competencies)</w:t>
            </w:r>
          </w:p>
        </w:tc>
        <w:tc>
          <w:tcPr>
            <w:tcW w:w="4172" w:type="pct"/>
            <w:gridSpan w:val="5"/>
            <w:vAlign w:val="center"/>
          </w:tcPr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Hal: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− Death March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</w:t>
            </w: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(Lesson Objectives)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2" w:rsidRPr="00915202" w:rsidRDefault="00915202" w:rsidP="0091520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Pagbomba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Pearl Harbor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Nakikilahok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2" w:rsidRPr="00915202" w:rsidRDefault="00915202" w:rsidP="0091520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proofErr w:type="gram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Nakikilahok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2" w:rsidRPr="00915202" w:rsidRDefault="00915202" w:rsidP="0091520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Death March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Nakikilahok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02" w:rsidRPr="00915202" w:rsidRDefault="00915202" w:rsidP="0091520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Napapahalagahan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Nakikilahok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</w:p>
        </w:tc>
        <w:tc>
          <w:tcPr>
            <w:tcW w:w="860" w:type="pct"/>
          </w:tcPr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Hal: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− Death March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−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pagsasagot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Paksang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(Subject Matter)</w:t>
            </w:r>
          </w:p>
        </w:tc>
        <w:tc>
          <w:tcPr>
            <w:tcW w:w="772" w:type="pct"/>
            <w:vAlign w:val="center"/>
          </w:tcPr>
          <w:p w:rsidR="00915202" w:rsidRPr="00915202" w:rsidRDefault="00915202" w:rsidP="00B25A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B25A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Pagbomba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Pearl Harbor</w:t>
            </w:r>
          </w:p>
        </w:tc>
        <w:tc>
          <w:tcPr>
            <w:tcW w:w="796" w:type="pct"/>
            <w:vAlign w:val="center"/>
          </w:tcPr>
          <w:p w:rsidR="00915202" w:rsidRPr="00915202" w:rsidRDefault="00915202" w:rsidP="00B25A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</w:t>
            </w:r>
          </w:p>
        </w:tc>
        <w:tc>
          <w:tcPr>
            <w:tcW w:w="858" w:type="pct"/>
            <w:vAlign w:val="center"/>
          </w:tcPr>
          <w:p w:rsidR="00915202" w:rsidRPr="00915202" w:rsidRDefault="00915202" w:rsidP="00B25A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Death March</w:t>
            </w:r>
          </w:p>
        </w:tc>
        <w:tc>
          <w:tcPr>
            <w:tcW w:w="886" w:type="pct"/>
            <w:vAlign w:val="center"/>
          </w:tcPr>
          <w:p w:rsidR="00915202" w:rsidRPr="00915202" w:rsidRDefault="00915202" w:rsidP="00B25A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</w:t>
            </w:r>
          </w:p>
        </w:tc>
        <w:tc>
          <w:tcPr>
            <w:tcW w:w="860" w:type="pct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Gamitang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(Learning Resources)</w:t>
            </w:r>
          </w:p>
        </w:tc>
        <w:tc>
          <w:tcPr>
            <w:tcW w:w="772" w:type="pct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Lakbay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p. 155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Kayamanan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p. 136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AP6KDP-IIe-5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Kayamanan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p. 137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AP6KDP-IIe-5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Kayamanan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p. 137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AP6KDP-IIe-5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Kayamanan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p. 138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AP6KDP-IIe-5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Kayamanan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p. 136-138</w:t>
            </w:r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AP6KDP-IIe-5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Pamamaraan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(Procedure) </w:t>
            </w:r>
          </w:p>
        </w:tc>
        <w:tc>
          <w:tcPr>
            <w:tcW w:w="772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Balik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-Aral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nakaraang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at/o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pagsisimula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(Reviewing previous lesson/s or presenting the new lesson)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programa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Komonwelt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pStyle w:val="ListParagraph"/>
              <w:ind w:left="61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Tukuyin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pahayag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Tawag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Hudyat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WWII</w:t>
            </w:r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Nagpahayag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open city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Manila</w:t>
            </w:r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Programang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pinalalaganap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91520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Petsa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ideklarang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open city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Manila</w:t>
            </w:r>
          </w:p>
        </w:tc>
        <w:tc>
          <w:tcPr>
            <w:tcW w:w="858" w:type="pct"/>
          </w:tcPr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petsa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/timeline: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7, 1941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Disyembre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26, 1941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Pebrero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Abril 9, 1942</w:t>
            </w: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pStyle w:val="ListParagraph"/>
              <w:ind w:left="6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pStyle w:val="ListParagraph"/>
              <w:ind w:left="7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Ipaliwanag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rPr>
          <w:trHeight w:val="1087"/>
        </w:trPr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Paghahabi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layunin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(Establishing a purpose for the lesson)</w:t>
            </w: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</w:tcPr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Ikalawang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Digmaang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Pandaigdig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ito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nagsimula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dahilan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sz w:val="20"/>
                <w:szCs w:val="20"/>
              </w:rPr>
              <w:t>?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pagkatalo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Bataan?</w:t>
            </w: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maglakad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napakalayo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kalayo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naramdaman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86" w:type="pct"/>
          </w:tcPr>
          <w:p w:rsid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Corregidor?</w:t>
            </w:r>
          </w:p>
          <w:p w:rsidR="00242E28" w:rsidRPr="00915202" w:rsidRDefault="00242E28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rPr>
          <w:trHeight w:val="1673"/>
        </w:trPr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Pag-uugnay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halimbawa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(Presenting examples/ instances of the new lesson)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Panourin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video:</w:t>
            </w:r>
          </w:p>
          <w:p w:rsidR="00915202" w:rsidRPr="00915202" w:rsidRDefault="009331D8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915202" w:rsidRPr="0091520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https://www.youtube.com/watch?v=tdD5CEZWgQE</w:t>
              </w:r>
            </w:hyperlink>
          </w:p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Panourin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video:</w:t>
            </w:r>
          </w:p>
          <w:p w:rsidR="00915202" w:rsidRPr="00915202" w:rsidRDefault="009331D8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915202" w:rsidRPr="0091520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https://www.youtube.com/watch?v=mL6J1Y_Cb4k</w:t>
              </w:r>
            </w:hyperlink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Panourin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video:</w:t>
            </w:r>
          </w:p>
          <w:p w:rsidR="00915202" w:rsidRPr="00915202" w:rsidRDefault="009331D8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915202" w:rsidRPr="0091520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https://www.youtube.com/watch?v=wM7YM5EFEzA</w:t>
              </w:r>
            </w:hyperlink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Panourin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video:</w:t>
            </w:r>
          </w:p>
          <w:p w:rsidR="00915202" w:rsidRPr="00915202" w:rsidRDefault="009331D8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915202" w:rsidRPr="0091520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https://www.youtube.com/watch?v=ch3P8OSO13A</w:t>
              </w:r>
            </w:hyperlink>
          </w:p>
          <w:p w:rsidR="00915202" w:rsidRPr="00915202" w:rsidRDefault="00915202" w:rsidP="00B25A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ind w:right="378"/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Pagtalakay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konsepto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paglalahad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kasanayan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#1 (Discussing new concept)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Kalian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unang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sumalakay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Pearl Harbor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Hawaii?</w:t>
            </w:r>
          </w:p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unang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dumating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Pilipinas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?</w:t>
            </w:r>
          </w:p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lumusob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Pilipinas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?</w:t>
            </w:r>
          </w:p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open city?</w:t>
            </w:r>
          </w:p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Sino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nagpahayag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nito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? At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?</w:t>
            </w:r>
          </w:p>
          <w:p w:rsidR="00915202" w:rsidRPr="00915202" w:rsidRDefault="00915202" w:rsidP="00915202">
            <w:pPr>
              <w:pStyle w:val="Heading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nais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nilang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sakupin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Pilipinas</w:t>
            </w:r>
            <w:proofErr w:type="spellEnd"/>
            <w:r w:rsidRPr="00915202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?</w:t>
            </w:r>
          </w:p>
        </w:tc>
        <w:tc>
          <w:tcPr>
            <w:tcW w:w="796" w:type="pct"/>
          </w:tcPr>
          <w:p w:rsidR="00915202" w:rsidRPr="00915202" w:rsidRDefault="00915202" w:rsidP="00915202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nasabing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kakaiba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Fall of Bataan?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nasabi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Mc Arthur Na “I shall return”?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nagapi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Pilipino?</w:t>
            </w:r>
          </w:p>
          <w:p w:rsidR="00915202" w:rsidRPr="00915202" w:rsidRDefault="00915202" w:rsidP="00B25A5E">
            <w:pPr>
              <w:pStyle w:val="NoSpacing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91520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Death March?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biktima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Death March?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Hanggang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martsa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pasakit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kalbaryo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ipinagawa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biktima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Death March?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video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napanuod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pStyle w:val="NoSpacing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915202">
            <w:pPr>
              <w:pStyle w:val="NoSpacing"/>
              <w:numPr>
                <w:ilvl w:val="0"/>
                <w:numId w:val="40"/>
              </w:numPr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Corregidor?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40"/>
              </w:numPr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bumagsak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Corregidor?</w:t>
            </w:r>
          </w:p>
          <w:p w:rsidR="00915202" w:rsidRPr="00915202" w:rsidRDefault="00915202" w:rsidP="00915202">
            <w:pPr>
              <w:pStyle w:val="NoSpacing"/>
              <w:numPr>
                <w:ilvl w:val="0"/>
                <w:numId w:val="40"/>
              </w:numPr>
              <w:rPr>
                <w:rFonts w:asciiTheme="minorHAnsi" w:eastAsia="Arial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pinabagsak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Corregidor?</w:t>
            </w:r>
          </w:p>
          <w:p w:rsidR="00915202" w:rsidRPr="00915202" w:rsidRDefault="00915202" w:rsidP="00B25A5E">
            <w:pPr>
              <w:pStyle w:val="NoSpacing"/>
              <w:ind w:left="72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828" w:type="pct"/>
            <w:gridSpan w:val="2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e.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Pagtalakay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konsepto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paglalahad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bagong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kasanayan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#2 (Continuation of the discussion of new concept)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915202" w:rsidRPr="00915202" w:rsidRDefault="00915202" w:rsidP="00B25A5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spacing w:line="276" w:lineRule="auto"/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Paglinang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Kabihasaan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Tungo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Formative Assessment) (Developing Mastery)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masining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Tula,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Balita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Sayaw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Rap Drama, Tableau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death March.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Ipinagmamalaki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_________________________________________________________________________________</w:t>
            </w:r>
          </w:p>
        </w:tc>
        <w:tc>
          <w:tcPr>
            <w:tcW w:w="886" w:type="pct"/>
          </w:tcPr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Buuin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history Frame.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Paglalapat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pang-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araw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araw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buhay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(Finding practical application of concepts and skills in daily living)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digmaan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walang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kundi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”? 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naipakita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minsan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pagkatalo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rin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pagkapanalo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mapapasalamatan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bayaning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sundalo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nakipaglaban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paglaya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kasarinlan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pakikidigma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Paglalahat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(Making generalizations and abstractions about the lesson)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sinakop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Bataan?</w:t>
            </w: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Death March?</w:t>
            </w:r>
          </w:p>
        </w:tc>
        <w:tc>
          <w:tcPr>
            <w:tcW w:w="886" w:type="pct"/>
          </w:tcPr>
          <w:p w:rsidR="00915202" w:rsidRPr="00915202" w:rsidRDefault="00915202" w:rsidP="00B25A5E">
            <w:pPr>
              <w:ind w:right="378"/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eastAsia="Arial" w:hAnsiTheme="minorHAnsi" w:cstheme="minorHAnsi"/>
                <w:color w:val="363435"/>
                <w:sz w:val="20"/>
                <w:szCs w:val="20"/>
              </w:rPr>
              <w:t xml:space="preserve"> Corregidor?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(Evaluating learning)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Piliin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1.  Taguri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kahusayan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larangan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miltarismo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digmaan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energetic people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energetic kid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C. energetic dwarf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energy drink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hudyat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Ikalawang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Digmaang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Pandaigdig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Pagbomba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Pearl Harbor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Alitan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alitan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makakapangyarihang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open city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Manila?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bukas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daanan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maiwasan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higit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malaking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pinsala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pansamanatalang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matigil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paglusob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pumasok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magnenegosyo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wala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buwis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babayaran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nasangkot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digmaan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pag-ayaw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pagsali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Greater East Asia Co-Prosperity Sphere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ilalim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US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Asya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panankop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Death March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Labanan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Piliin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lubusang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nasakop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Maynila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Disyembre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7, 1942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Disyembre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30, 1941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    *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Abril 9,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pulo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Moog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lagusan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Look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Maynila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  *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nakalusot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Pangulong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Quezon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nakaharang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eroplano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submarine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dyip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sumakay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eroplano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4. Sino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pumalit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kay Hen. </w:t>
            </w: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Douglas Mc. Arthur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Jose P. Laurel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Jose Abad Santos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Hen.Jonathan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Wainwright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Hen. Jacob Smith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napasakamay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Bataan?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Disyembre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7, 1942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Disyembre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30, 1941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    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Abril 9, 1942     *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Piliin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1. Ito ay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paglalakad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100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kilometro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4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oras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bagon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marami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namatay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pinahirapan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pinagmalupitan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Fall of Bataan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Battle of Corregidor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C. Death March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2. Sino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biktima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Death March?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Sumukong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sundalong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Amerikano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mahihirap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Pamahalaang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Komonwelt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kalbaryong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Naglakad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100 km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Inilagay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bagon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o death train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Walang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pahinga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,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inumin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biktima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nasawi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Death March?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2,000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5,000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C. 20, 000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70,000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nagsimula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Death March?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7, 1941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Pebrero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Abril 9,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Piliin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titik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1. Ito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sasapitin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Manila Bay?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Intramuros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Bataan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C. Corregidor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buwan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bago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nagapi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2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3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C. 4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D. 5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ganap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buamgsak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kamay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Hapones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Diyembre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7, 1941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Enero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Pebrero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2, 1942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D. Mayo 6, 1942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Pinakahuling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baluarte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sumuko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Asya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A. Bataan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B.  Corregidor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Maynila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Pasipiko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Corregidor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digmaan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nagsilbing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huling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tanggulan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huling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pinagtaguan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nina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hen. Mc Arthur at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Pangulong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Quezon</w:t>
            </w:r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nagsilbing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piitan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bilangguan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Lahat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</w:p>
          <w:p w:rsidR="00915202" w:rsidRPr="00915202" w:rsidRDefault="00915202" w:rsidP="00B25A5E">
            <w:pPr>
              <w:tabs>
                <w:tab w:val="left" w:pos="250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Gumawa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20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aytem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test.</w:t>
            </w: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Karagdagang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gawain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takdang-aralin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remediation (Additional Activities for application or remediation)</w:t>
            </w:r>
          </w:p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Magtala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Magtala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Magtala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Magtala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Magtala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9152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nakakuha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80%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pagtataya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nangangailangan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iba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gawain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remediation.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remedial?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ng mag-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aaral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nakaunawa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aralin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d.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Bilang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mag-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aaral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magpapatuloy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520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remediation.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istratehyang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pagtuturo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lubos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Paano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nakatulong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f.  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suliranin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naranasan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solusyunan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tulong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punungguro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superbisor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202" w:rsidRPr="0024061A" w:rsidTr="00CB4912">
        <w:tc>
          <w:tcPr>
            <w:tcW w:w="650" w:type="pct"/>
            <w:shd w:val="clear" w:color="auto" w:fill="E7E9ED"/>
            <w:vAlign w:val="center"/>
          </w:tcPr>
          <w:p w:rsidR="00915202" w:rsidRPr="00915202" w:rsidRDefault="00915202" w:rsidP="00915202">
            <w:pPr>
              <w:ind w:firstLineChars="100" w:firstLine="20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g.    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kagamitang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panturo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aking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nadibuho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nais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kong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ibahagi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mga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kapwa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guro</w:t>
            </w:r>
            <w:proofErr w:type="spellEnd"/>
            <w:r w:rsidRPr="009152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950" w:type="pct"/>
            <w:gridSpan w:val="2"/>
            <w:shd w:val="clear" w:color="auto" w:fill="E7E9ED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8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pct"/>
          </w:tcPr>
          <w:p w:rsidR="00915202" w:rsidRPr="00915202" w:rsidRDefault="00915202" w:rsidP="00B25A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1A02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018"/>
      </v:shape>
    </w:pict>
  </w:numPicBullet>
  <w:abstractNum w:abstractNumId="0" w15:restartNumberingAfterBreak="0">
    <w:nsid w:val="011D692D"/>
    <w:multiLevelType w:val="hybridMultilevel"/>
    <w:tmpl w:val="5AF4A210"/>
    <w:lvl w:ilvl="0" w:tplc="552CFCA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8ED"/>
    <w:multiLevelType w:val="hybridMultilevel"/>
    <w:tmpl w:val="23BC33DE"/>
    <w:lvl w:ilvl="0" w:tplc="6EC4E7F4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F14150"/>
    <w:multiLevelType w:val="hybridMultilevel"/>
    <w:tmpl w:val="993E64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D66"/>
    <w:multiLevelType w:val="hybridMultilevel"/>
    <w:tmpl w:val="B7420E12"/>
    <w:lvl w:ilvl="0" w:tplc="B45E1AB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B1239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739"/>
    <w:multiLevelType w:val="multilevel"/>
    <w:tmpl w:val="EC2E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B5F0B"/>
    <w:multiLevelType w:val="hybridMultilevel"/>
    <w:tmpl w:val="001EEF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43F1"/>
    <w:multiLevelType w:val="hybridMultilevel"/>
    <w:tmpl w:val="E73814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4C86"/>
    <w:multiLevelType w:val="hybridMultilevel"/>
    <w:tmpl w:val="39B0A394"/>
    <w:lvl w:ilvl="0" w:tplc="4022DDB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010B04"/>
    <w:multiLevelType w:val="hybridMultilevel"/>
    <w:tmpl w:val="129C350C"/>
    <w:lvl w:ilvl="0" w:tplc="00C042E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C3D0CC9"/>
    <w:multiLevelType w:val="hybridMultilevel"/>
    <w:tmpl w:val="BEC0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19F2"/>
    <w:multiLevelType w:val="hybridMultilevel"/>
    <w:tmpl w:val="4426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75D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D1C3D"/>
    <w:multiLevelType w:val="hybridMultilevel"/>
    <w:tmpl w:val="18D64CC8"/>
    <w:lvl w:ilvl="0" w:tplc="34090007">
      <w:start w:val="1"/>
      <w:numFmt w:val="bullet"/>
      <w:lvlText w:val=""/>
      <w:lvlPicBulletId w:val="0"/>
      <w:lvlJc w:val="left"/>
      <w:pPr>
        <w:ind w:left="31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4" w15:restartNumberingAfterBreak="0">
    <w:nsid w:val="24DB10B8"/>
    <w:multiLevelType w:val="hybridMultilevel"/>
    <w:tmpl w:val="A552E3A8"/>
    <w:lvl w:ilvl="0" w:tplc="4314E31C">
      <w:start w:val="1"/>
      <w:numFmt w:val="lowerLetter"/>
      <w:lvlText w:val="%1."/>
      <w:lvlJc w:val="left"/>
      <w:pPr>
        <w:ind w:left="2520" w:hanging="360"/>
      </w:pPr>
      <w:rPr>
        <w:rFonts w:ascii="Arial Narrow" w:eastAsia="Calibri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86A2B64"/>
    <w:multiLevelType w:val="multilevel"/>
    <w:tmpl w:val="CB5E5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443336"/>
    <w:multiLevelType w:val="hybridMultilevel"/>
    <w:tmpl w:val="D55E1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31B6F"/>
    <w:multiLevelType w:val="hybridMultilevel"/>
    <w:tmpl w:val="CD4E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35CC1"/>
    <w:multiLevelType w:val="hybridMultilevel"/>
    <w:tmpl w:val="D532988A"/>
    <w:lvl w:ilvl="0" w:tplc="7938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12FDF"/>
    <w:multiLevelType w:val="hybridMultilevel"/>
    <w:tmpl w:val="881E75D2"/>
    <w:lvl w:ilvl="0" w:tplc="15560CF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AC10E6"/>
    <w:multiLevelType w:val="hybridMultilevel"/>
    <w:tmpl w:val="A6885E5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6215F"/>
    <w:multiLevelType w:val="hybridMultilevel"/>
    <w:tmpl w:val="57A851FA"/>
    <w:lvl w:ilvl="0" w:tplc="A3BCEDF4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693" w:hanging="360"/>
      </w:pPr>
    </w:lvl>
    <w:lvl w:ilvl="2" w:tplc="3409001B" w:tentative="1">
      <w:start w:val="1"/>
      <w:numFmt w:val="lowerRoman"/>
      <w:lvlText w:val="%3."/>
      <w:lvlJc w:val="right"/>
      <w:pPr>
        <w:ind w:left="2413" w:hanging="180"/>
      </w:pPr>
    </w:lvl>
    <w:lvl w:ilvl="3" w:tplc="3409000F" w:tentative="1">
      <w:start w:val="1"/>
      <w:numFmt w:val="decimal"/>
      <w:lvlText w:val="%4."/>
      <w:lvlJc w:val="left"/>
      <w:pPr>
        <w:ind w:left="3133" w:hanging="360"/>
      </w:pPr>
    </w:lvl>
    <w:lvl w:ilvl="4" w:tplc="34090019" w:tentative="1">
      <w:start w:val="1"/>
      <w:numFmt w:val="lowerLetter"/>
      <w:lvlText w:val="%5."/>
      <w:lvlJc w:val="left"/>
      <w:pPr>
        <w:ind w:left="3853" w:hanging="360"/>
      </w:pPr>
    </w:lvl>
    <w:lvl w:ilvl="5" w:tplc="3409001B" w:tentative="1">
      <w:start w:val="1"/>
      <w:numFmt w:val="lowerRoman"/>
      <w:lvlText w:val="%6."/>
      <w:lvlJc w:val="right"/>
      <w:pPr>
        <w:ind w:left="4573" w:hanging="180"/>
      </w:pPr>
    </w:lvl>
    <w:lvl w:ilvl="6" w:tplc="3409000F" w:tentative="1">
      <w:start w:val="1"/>
      <w:numFmt w:val="decimal"/>
      <w:lvlText w:val="%7."/>
      <w:lvlJc w:val="left"/>
      <w:pPr>
        <w:ind w:left="5293" w:hanging="360"/>
      </w:pPr>
    </w:lvl>
    <w:lvl w:ilvl="7" w:tplc="34090019" w:tentative="1">
      <w:start w:val="1"/>
      <w:numFmt w:val="lowerLetter"/>
      <w:lvlText w:val="%8."/>
      <w:lvlJc w:val="left"/>
      <w:pPr>
        <w:ind w:left="6013" w:hanging="360"/>
      </w:pPr>
    </w:lvl>
    <w:lvl w:ilvl="8" w:tplc="3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2" w15:restartNumberingAfterBreak="0">
    <w:nsid w:val="40AD706C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A2427"/>
    <w:multiLevelType w:val="hybridMultilevel"/>
    <w:tmpl w:val="D22ECED2"/>
    <w:lvl w:ilvl="0" w:tplc="5A3ADE8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E25C3A"/>
    <w:multiLevelType w:val="hybridMultilevel"/>
    <w:tmpl w:val="18C811B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E3807"/>
    <w:multiLevelType w:val="hybridMultilevel"/>
    <w:tmpl w:val="59769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2E9C"/>
    <w:multiLevelType w:val="hybridMultilevel"/>
    <w:tmpl w:val="BEFEC978"/>
    <w:lvl w:ilvl="0" w:tplc="3FA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3C7BC7"/>
    <w:multiLevelType w:val="hybridMultilevel"/>
    <w:tmpl w:val="A2E4B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E62EF"/>
    <w:multiLevelType w:val="hybridMultilevel"/>
    <w:tmpl w:val="15C2F99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F12CE"/>
    <w:multiLevelType w:val="hybridMultilevel"/>
    <w:tmpl w:val="010A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E60FF"/>
    <w:multiLevelType w:val="multilevel"/>
    <w:tmpl w:val="9FDE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4E710B"/>
    <w:multiLevelType w:val="hybridMultilevel"/>
    <w:tmpl w:val="634CC4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C3715"/>
    <w:multiLevelType w:val="hybridMultilevel"/>
    <w:tmpl w:val="B5DAF1F2"/>
    <w:lvl w:ilvl="0" w:tplc="7D9E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725FC"/>
    <w:multiLevelType w:val="hybridMultilevel"/>
    <w:tmpl w:val="DAF468C8"/>
    <w:lvl w:ilvl="0" w:tplc="B57A8E6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877E9D"/>
    <w:multiLevelType w:val="hybridMultilevel"/>
    <w:tmpl w:val="ED3A7A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24CF1"/>
    <w:multiLevelType w:val="hybridMultilevel"/>
    <w:tmpl w:val="0D54D6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525A9"/>
    <w:multiLevelType w:val="hybridMultilevel"/>
    <w:tmpl w:val="9384C8D0"/>
    <w:lvl w:ilvl="0" w:tplc="D5CED4F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7" w15:restartNumberingAfterBreak="0">
    <w:nsid w:val="78D8575A"/>
    <w:multiLevelType w:val="hybridMultilevel"/>
    <w:tmpl w:val="792056D0"/>
    <w:lvl w:ilvl="0" w:tplc="0BECC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27379"/>
    <w:multiLevelType w:val="hybridMultilevel"/>
    <w:tmpl w:val="89CCC660"/>
    <w:lvl w:ilvl="0" w:tplc="EB9A291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9"/>
  </w:num>
  <w:num w:numId="2">
    <w:abstractNumId w:val="15"/>
  </w:num>
  <w:num w:numId="3">
    <w:abstractNumId w:val="5"/>
  </w:num>
  <w:num w:numId="4">
    <w:abstractNumId w:val="11"/>
  </w:num>
  <w:num w:numId="5">
    <w:abstractNumId w:val="17"/>
  </w:num>
  <w:num w:numId="6">
    <w:abstractNumId w:val="32"/>
  </w:num>
  <w:num w:numId="7">
    <w:abstractNumId w:val="3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0"/>
  </w:num>
  <w:num w:numId="19">
    <w:abstractNumId w:val="10"/>
  </w:num>
  <w:num w:numId="20">
    <w:abstractNumId w:val="37"/>
  </w:num>
  <w:num w:numId="21">
    <w:abstractNumId w:val="13"/>
  </w:num>
  <w:num w:numId="22">
    <w:abstractNumId w:val="26"/>
  </w:num>
  <w:num w:numId="23">
    <w:abstractNumId w:val="18"/>
  </w:num>
  <w:num w:numId="24">
    <w:abstractNumId w:val="22"/>
  </w:num>
  <w:num w:numId="25">
    <w:abstractNumId w:val="12"/>
  </w:num>
  <w:num w:numId="26">
    <w:abstractNumId w:val="4"/>
  </w:num>
  <w:num w:numId="27">
    <w:abstractNumId w:val="38"/>
  </w:num>
  <w:num w:numId="28">
    <w:abstractNumId w:val="36"/>
  </w:num>
  <w:num w:numId="29">
    <w:abstractNumId w:val="27"/>
  </w:num>
  <w:num w:numId="30">
    <w:abstractNumId w:val="16"/>
  </w:num>
  <w:num w:numId="31">
    <w:abstractNumId w:val="25"/>
  </w:num>
  <w:num w:numId="32">
    <w:abstractNumId w:val="34"/>
  </w:num>
  <w:num w:numId="33">
    <w:abstractNumId w:val="24"/>
  </w:num>
  <w:num w:numId="34">
    <w:abstractNumId w:val="28"/>
  </w:num>
  <w:num w:numId="35">
    <w:abstractNumId w:val="6"/>
  </w:num>
  <w:num w:numId="36">
    <w:abstractNumId w:val="2"/>
  </w:num>
  <w:num w:numId="37">
    <w:abstractNumId w:val="21"/>
  </w:num>
  <w:num w:numId="38">
    <w:abstractNumId w:val="20"/>
  </w:num>
  <w:num w:numId="39">
    <w:abstractNumId w:val="35"/>
  </w:num>
  <w:num w:numId="4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1694"/>
    <w:rsid w:val="00033471"/>
    <w:rsid w:val="00072846"/>
    <w:rsid w:val="000961C1"/>
    <w:rsid w:val="000A3D74"/>
    <w:rsid w:val="000C701E"/>
    <w:rsid w:val="001361E6"/>
    <w:rsid w:val="0015112A"/>
    <w:rsid w:val="00166C9A"/>
    <w:rsid w:val="00184D94"/>
    <w:rsid w:val="001A02C0"/>
    <w:rsid w:val="001A1F59"/>
    <w:rsid w:val="001A4CD9"/>
    <w:rsid w:val="001A6D04"/>
    <w:rsid w:val="001B27C8"/>
    <w:rsid w:val="001C3B4B"/>
    <w:rsid w:val="001F0B0B"/>
    <w:rsid w:val="00207229"/>
    <w:rsid w:val="00214C57"/>
    <w:rsid w:val="0022279B"/>
    <w:rsid w:val="002374FF"/>
    <w:rsid w:val="00242E28"/>
    <w:rsid w:val="002A6E55"/>
    <w:rsid w:val="002B44E5"/>
    <w:rsid w:val="002C5060"/>
    <w:rsid w:val="002D0527"/>
    <w:rsid w:val="002E3E43"/>
    <w:rsid w:val="002E469E"/>
    <w:rsid w:val="002F3871"/>
    <w:rsid w:val="0032527C"/>
    <w:rsid w:val="00354862"/>
    <w:rsid w:val="00355C4C"/>
    <w:rsid w:val="00357691"/>
    <w:rsid w:val="003D6102"/>
    <w:rsid w:val="003F05CE"/>
    <w:rsid w:val="003F52DD"/>
    <w:rsid w:val="0040015A"/>
    <w:rsid w:val="00401C25"/>
    <w:rsid w:val="0043302C"/>
    <w:rsid w:val="00440404"/>
    <w:rsid w:val="00455F24"/>
    <w:rsid w:val="0046026B"/>
    <w:rsid w:val="004C68F4"/>
    <w:rsid w:val="004F0BDE"/>
    <w:rsid w:val="005115CC"/>
    <w:rsid w:val="00537178"/>
    <w:rsid w:val="0057530E"/>
    <w:rsid w:val="005929D7"/>
    <w:rsid w:val="005950ED"/>
    <w:rsid w:val="005B1A02"/>
    <w:rsid w:val="005B4CD2"/>
    <w:rsid w:val="005D28BC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40BA4"/>
    <w:rsid w:val="00741BEC"/>
    <w:rsid w:val="007868C7"/>
    <w:rsid w:val="00787655"/>
    <w:rsid w:val="00790F01"/>
    <w:rsid w:val="00797380"/>
    <w:rsid w:val="007C509B"/>
    <w:rsid w:val="007E0386"/>
    <w:rsid w:val="007E7608"/>
    <w:rsid w:val="008020E1"/>
    <w:rsid w:val="00832242"/>
    <w:rsid w:val="00835A52"/>
    <w:rsid w:val="00872BF7"/>
    <w:rsid w:val="00883D2E"/>
    <w:rsid w:val="008D531E"/>
    <w:rsid w:val="008E10CE"/>
    <w:rsid w:val="008E35C5"/>
    <w:rsid w:val="008E4FB1"/>
    <w:rsid w:val="008E6786"/>
    <w:rsid w:val="00902805"/>
    <w:rsid w:val="009033E0"/>
    <w:rsid w:val="0090630A"/>
    <w:rsid w:val="00915202"/>
    <w:rsid w:val="009331D8"/>
    <w:rsid w:val="00934413"/>
    <w:rsid w:val="00936232"/>
    <w:rsid w:val="00983DE0"/>
    <w:rsid w:val="009937B5"/>
    <w:rsid w:val="009A2012"/>
    <w:rsid w:val="009E1F25"/>
    <w:rsid w:val="00A21404"/>
    <w:rsid w:val="00A33AF7"/>
    <w:rsid w:val="00A35AB3"/>
    <w:rsid w:val="00A71013"/>
    <w:rsid w:val="00A900BC"/>
    <w:rsid w:val="00A92FB5"/>
    <w:rsid w:val="00A97F82"/>
    <w:rsid w:val="00AA4D90"/>
    <w:rsid w:val="00AB700C"/>
    <w:rsid w:val="00AC1D93"/>
    <w:rsid w:val="00AE21E5"/>
    <w:rsid w:val="00AF46E4"/>
    <w:rsid w:val="00B1478B"/>
    <w:rsid w:val="00B461EE"/>
    <w:rsid w:val="00B47EBA"/>
    <w:rsid w:val="00B66A47"/>
    <w:rsid w:val="00B96890"/>
    <w:rsid w:val="00B97BEA"/>
    <w:rsid w:val="00BB5A8E"/>
    <w:rsid w:val="00BD109B"/>
    <w:rsid w:val="00BE1F0E"/>
    <w:rsid w:val="00BE39B7"/>
    <w:rsid w:val="00C04DF8"/>
    <w:rsid w:val="00C11972"/>
    <w:rsid w:val="00C4037F"/>
    <w:rsid w:val="00C45ED1"/>
    <w:rsid w:val="00C53DA5"/>
    <w:rsid w:val="00C652FB"/>
    <w:rsid w:val="00C67105"/>
    <w:rsid w:val="00C94553"/>
    <w:rsid w:val="00C955B5"/>
    <w:rsid w:val="00CA502B"/>
    <w:rsid w:val="00CB1988"/>
    <w:rsid w:val="00CB4912"/>
    <w:rsid w:val="00CB6DB0"/>
    <w:rsid w:val="00CE0616"/>
    <w:rsid w:val="00D11F5E"/>
    <w:rsid w:val="00D50181"/>
    <w:rsid w:val="00D66A85"/>
    <w:rsid w:val="00DA6EB2"/>
    <w:rsid w:val="00DD5C19"/>
    <w:rsid w:val="00DE646F"/>
    <w:rsid w:val="00E015F6"/>
    <w:rsid w:val="00E113E8"/>
    <w:rsid w:val="00E3293C"/>
    <w:rsid w:val="00E34F88"/>
    <w:rsid w:val="00E474EB"/>
    <w:rsid w:val="00E56165"/>
    <w:rsid w:val="00E578D2"/>
    <w:rsid w:val="00E6104E"/>
    <w:rsid w:val="00E73846"/>
    <w:rsid w:val="00F149BE"/>
    <w:rsid w:val="00F405B5"/>
    <w:rsid w:val="00F41762"/>
    <w:rsid w:val="00F440DD"/>
    <w:rsid w:val="00F67608"/>
    <w:rsid w:val="00F72A3C"/>
    <w:rsid w:val="00F84AF4"/>
    <w:rsid w:val="00F85368"/>
    <w:rsid w:val="00FA7949"/>
    <w:rsid w:val="00FC06EA"/>
    <w:rsid w:val="00FC3D2D"/>
    <w:rsid w:val="00FC41E9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374F1-0870-4403-A3D3-E4A88545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15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next w:val="TableGrid"/>
    <w:uiPriority w:val="59"/>
    <w:rsid w:val="00A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11F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5202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6J1Y_Cb4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dD5CEZWgQ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h3P8OSO1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M7YM5EFEz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026B-B92D-43B8-A2D8-4556B33E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2017-09-10T11:12:00Z</dcterms:created>
  <dcterms:modified xsi:type="dcterms:W3CDTF">2022-12-02T16:23:00Z</dcterms:modified>
</cp:coreProperties>
</file>