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b w:val="0"/>
          <w:sz w:val="52"/>
          <w:szCs w:val="52"/>
          <w:u w:val="single"/>
          <w:vertAlign w:val="baseline"/>
        </w:rPr>
      </w:pP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عقد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بيع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زينة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u w:val="single"/>
          <w:vertAlign w:val="baseline"/>
          <w:rtl w:val="1"/>
        </w:rPr>
        <w:t xml:space="preserve">منزل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أسفله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الاول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الحاملة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لبطاقة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……..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الساكنة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بـ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36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البائعة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جهة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أولى</w:t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left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الحامل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لبطاقة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………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الساكن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360" w:right="0" w:firstLine="0"/>
        <w:jc w:val="left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المشتري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جهة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أخرى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ind w:left="360" w:right="0" w:firstLine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360" w:right="0" w:firstLine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وقع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الاتفاق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والتراضي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مايلي</w:t>
      </w:r>
      <w:r w:rsidDel="00000000" w:rsidR="00000000" w:rsidRPr="00000000">
        <w:rPr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ind w:left="360" w:right="0" w:firstLine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-82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بمقتضى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وتحت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الضمانات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الفعلية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والقانونية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الجاري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الثاني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زينة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دويرة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الكائنة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والخارجة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المدار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الحضري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مساحتها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80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مترا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مربعة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المشتملة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سفلى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بيتين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ومطبخ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ومرحاض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وفناء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مبنية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بالاسمنت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والحديد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بنتها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البائعة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مالها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الخاص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والخالص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والمشيدة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فوق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أرض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الجموع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يحدها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قبلة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ورثة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ويمينا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………..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وشمالا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وغروبا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-82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تسلم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المشتري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المبيع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بجميع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منافعه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ومرافقه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وكافة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الحقوق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الداخلة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والخارجة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عنه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ونسب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شراء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صحيحا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وبيعا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قاطعا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ناجزا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منجزا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شروط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خيارا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إقالة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-82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حدد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ثمن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بثمن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إجمالي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قدره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ونهايته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65.000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هكذا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خمسة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وستون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ألف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درهم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أداه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المشتري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بأكمله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للبائعة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حازته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وأبرأت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ذمة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المشتري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وأصبح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مالكا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لهذا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العقار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موضوع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وسيشرع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التصرف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فعلا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بالحيازة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الحقيقية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ابتداء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إمضاء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العقد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البيع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المذكور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الطرفين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برضاهما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وبقبولهما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التام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bidi w:val="1"/>
        <w:ind w:left="512" w:right="0" w:firstLine="0"/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الإمضاءات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1"/>
        </w:rPr>
        <w:t xml:space="preserve">إمضاء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                                                   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إمضاء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الطرف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الثاني</w:t>
      </w:r>
      <w:r w:rsidDel="00000000" w:rsidR="00000000" w:rsidRPr="00000000">
        <w:rPr>
          <w:sz w:val="32"/>
          <w:szCs w:val="3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bidi w:val="1"/>
        <w:ind w:left="51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bidi w:val="1"/>
        <w:ind w:left="0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bidi w:val="1"/>
        <w:ind w:left="-82" w:right="0" w:firstLine="0"/>
        <w:jc w:val="left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148"/>
        </w:tabs>
        <w:bidi w:val="1"/>
        <w:ind w:left="0" w:right="0" w:firstLine="0"/>
        <w:jc w:val="left"/>
        <w:rPr>
          <w:sz w:val="32"/>
          <w:szCs w:val="32"/>
          <w:vertAlign w:val="baseline"/>
        </w:rPr>
      </w:pPr>
      <w:bookmarkStart w:colFirst="0" w:colLast="0" w:name="_heading=h.j6oe926jatl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GJ5eNtLlG0DHfjIqqWBAOK1cw==">CgMxLjAyDmguajZvZTkyNmphdGx3OAByITE5SmdFV1ZVYi1DOUI4LW1TaERzMEMzX3VFTmhfYVMxaQ==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2008-04-08T10:08:00Z</dcterms:created>
  <dc:creator>Kitaba</dc:creator>
</cp:coreProperties>
</file>