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357188</wp:posOffset>
            </wp:positionV>
            <wp:extent cx="7572375" cy="101917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191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115.0" w:type="dxa"/>
        <w:jc w:val="left"/>
        <w:tblInd w:w="-705.0" w:type="dxa"/>
        <w:tblLayout w:type="fixed"/>
        <w:tblLook w:val="0400"/>
      </w:tblPr>
      <w:tblGrid>
        <w:gridCol w:w="3585"/>
        <w:gridCol w:w="7530"/>
        <w:tblGridChange w:id="0">
          <w:tblGrid>
            <w:gridCol w:w="3585"/>
            <w:gridCol w:w="7530"/>
          </w:tblGrid>
        </w:tblGridChange>
      </w:tblGrid>
      <w:tr>
        <w:trPr>
          <w:cantSplit w:val="0"/>
          <w:trHeight w:val="441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rPr>
                <w:rFonts w:ascii="Tahoma" w:cs="Tahoma" w:eastAsia="Tahoma" w:hAnsi="Tahoma"/>
                <w:b w:val="1"/>
                <w:smallCaps w:val="1"/>
                <w:color w:val="548a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rPr>
                <w:rFonts w:ascii="Tahoma" w:cs="Tahoma" w:eastAsia="Tahoma" w:hAnsi="Tahoma"/>
                <w:b w:val="1"/>
                <w:smallCaps w:val="1"/>
                <w:color w:val="548a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</w:rPr>
            </w:pPr>
            <w:bookmarkStart w:colFirst="0" w:colLast="0" w:name="_heading=h.fn0ugkr2tu5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446931</wp:posOffset>
                  </wp:positionV>
                  <wp:extent cx="1743075" cy="1724025"/>
                  <wp:effectExtent b="0" l="0" r="0" t="0"/>
                  <wp:wrapTopAndBottom distB="114300" distT="11430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24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</w:rPr>
            </w:pPr>
            <w:bookmarkStart w:colFirst="0" w:colLast="0" w:name="_heading=h.g2a1gn4nc58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ind w:left="0" w:firstLine="0"/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الوظيفي</w:t>
            </w:r>
          </w:p>
          <w:p w:rsidR="00000000" w:rsidDel="00000000" w:rsidP="00000000" w:rsidRDefault="00000000" w:rsidRPr="00000000" w14:paraId="00000007">
            <w:pPr>
              <w:bidi w:val="1"/>
              <w:spacing w:line="276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أخصائي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مبتدئ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بخبرة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تدريبية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ومشروعات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جامعية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إدارة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الحملات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الإعلانية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والتسويق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الرقمي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شغوف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بتعلم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أحدث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الرقمي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ووسائل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التواصل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مع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قدرة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جيدة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كتابة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المحتوى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وتحليل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بيانات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الحملات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أدوات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مثل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Google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Analytics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أبحث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عن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فرصة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للانضمام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إلى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فريق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احترافي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تطوير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العلامة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جهات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الاتصال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العنوان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عنوانك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</w:t>
            </w:r>
            <w:r w:rsidDel="00000000" w:rsidR="00000000" w:rsidRPr="00000000">
              <w:rPr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الهاتف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065000000000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LinkedIn:</w:t>
            </w:r>
          </w:p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رابط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LinkedIn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إن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وجد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12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البريد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bidi w:val="1"/>
              <w:spacing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color w:val="dd8047"/>
                <w:u w:val="single"/>
                <w:rtl w:val="0"/>
              </w:rPr>
              <w:t xml:space="preserve">someone@example.com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bidi w:val="1"/>
              <w:spacing w:after="120" w:before="240" w:line="240" w:lineRule="auto"/>
              <w:rPr>
                <w:rFonts w:ascii="Tahoma" w:cs="Tahoma" w:eastAsia="Tahoma" w:hAnsi="Tahoma"/>
                <w:sz w:val="18"/>
                <w:szCs w:val="18"/>
              </w:rPr>
            </w:pPr>
            <w:bookmarkStart w:colFirst="0" w:colLast="0" w:name="_heading=h.wex8dvh4xy1p" w:id="2"/>
            <w:bookmarkEnd w:id="2"/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اللغات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bidi w:val="1"/>
              <w:spacing w:after="0" w:before="240" w:line="240" w:lineRule="auto"/>
              <w:ind w:left="425.1968503937013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العربية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ممتاز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bidi w:val="1"/>
              <w:spacing w:after="240" w:before="0" w:line="240" w:lineRule="auto"/>
              <w:ind w:left="425.1968503937013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الإنجليزية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: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جيد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جد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ً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</w:t>
            </w:r>
          </w:p>
          <w:p w:rsidR="00000000" w:rsidDel="00000000" w:rsidP="00000000" w:rsidRDefault="00000000" w:rsidRPr="00000000" w14:paraId="00000018">
            <w:pPr>
              <w:pStyle w:val="Heading4"/>
              <w:keepNext w:val="0"/>
              <w:keepLines w:val="0"/>
              <w:bidi w:val="1"/>
              <w:spacing w:after="40" w:before="240" w:line="240" w:lineRule="auto"/>
              <w:ind w:left="425.1968503937013" w:hanging="360"/>
              <w:rPr>
                <w:rFonts w:ascii="Tahoma" w:cs="Tahoma" w:eastAsia="Tahoma" w:hAnsi="Tahoma"/>
                <w:b w:val="1"/>
                <w:color w:val="000000"/>
                <w:sz w:val="22"/>
                <w:szCs w:val="22"/>
              </w:rPr>
            </w:pPr>
            <w:bookmarkStart w:colFirst="0" w:colLast="0" w:name="_heading=h.hb7rfrz4b5q4" w:id="3"/>
            <w:bookmarkEnd w:id="3"/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color w:val="548ab7"/>
                <w:sz w:val="26"/>
                <w:szCs w:val="26"/>
                <w:rtl w:val="1"/>
              </w:rPr>
              <w:t xml:space="preserve">المراجع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bidi w:val="1"/>
              <w:spacing w:after="240" w:before="240" w:line="240" w:lineRule="auto"/>
              <w:ind w:left="425.1968503937013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متوفرة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عند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الطلب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bidi w:val="1"/>
              <w:spacing w:line="240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pStyle w:val="Title"/>
              <w:keepNext w:val="0"/>
              <w:keepLines w:val="0"/>
              <w:bidi w:val="1"/>
              <w:spacing w:after="0" w:before="360" w:line="240" w:lineRule="auto"/>
              <w:rPr>
                <w:rFonts w:ascii="Tahoma" w:cs="Tahoma" w:eastAsia="Tahoma" w:hAnsi="Tahoma"/>
                <w:smallCaps w:val="1"/>
                <w:color w:val="0070c0"/>
                <w:sz w:val="96"/>
                <w:szCs w:val="96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1"/>
                <w:color w:val="0070c0"/>
                <w:sz w:val="96"/>
                <w:szCs w:val="9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pStyle w:val="Title"/>
              <w:keepNext w:val="0"/>
              <w:keepLines w:val="0"/>
              <w:bidi w:val="1"/>
              <w:spacing w:after="0" w:before="360" w:line="240" w:lineRule="auto"/>
              <w:jc w:val="center"/>
              <w:rPr>
                <w:rFonts w:ascii="Tahoma" w:cs="Tahoma" w:eastAsia="Tahoma" w:hAnsi="Tahoma"/>
                <w:smallCaps w:val="1"/>
                <w:color w:val="0070c0"/>
                <w:sz w:val="62"/>
                <w:szCs w:val="62"/>
              </w:rPr>
            </w:pPr>
            <w:r w:rsidDel="00000000" w:rsidR="00000000" w:rsidRPr="00000000">
              <w:rPr>
                <w:rFonts w:ascii="Tahoma" w:cs="Tahoma" w:eastAsia="Tahoma" w:hAnsi="Tahoma"/>
                <w:smallCaps w:val="1"/>
                <w:color w:val="0070c0"/>
                <w:sz w:val="62"/>
                <w:szCs w:val="62"/>
                <w:rtl w:val="1"/>
              </w:rPr>
              <w:t xml:space="preserve">الاسم</w:t>
            </w:r>
            <w:r w:rsidDel="00000000" w:rsidR="00000000" w:rsidRPr="00000000">
              <w:rPr>
                <w:rFonts w:ascii="Tahoma" w:cs="Tahoma" w:eastAsia="Tahoma" w:hAnsi="Tahoma"/>
                <w:smallCaps w:val="1"/>
                <w:color w:val="0070c0"/>
                <w:sz w:val="62"/>
                <w:szCs w:val="62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mallCaps w:val="1"/>
                <w:color w:val="0070c0"/>
                <w:sz w:val="62"/>
                <w:szCs w:val="62"/>
                <w:rtl w:val="1"/>
              </w:rPr>
              <w:t xml:space="preserve">الكامل</w:t>
            </w:r>
          </w:p>
          <w:p w:rsidR="00000000" w:rsidDel="00000000" w:rsidP="00000000" w:rsidRDefault="00000000" w:rsidRPr="00000000" w14:paraId="0000001D">
            <w:pPr>
              <w:bidi w:val="1"/>
              <w:spacing w:line="240" w:lineRule="auto"/>
              <w:rPr>
                <w:rFonts w:ascii="Tahoma" w:cs="Tahoma" w:eastAsia="Tahoma" w:hAnsi="Tahoma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pBdr>
                <w:bottom w:color="94b6d2" w:space="1" w:sz="8" w:val="single"/>
              </w:pBdr>
              <w:bidi w:val="1"/>
              <w:spacing w:before="240" w:line="240" w:lineRule="auto"/>
              <w:rPr>
                <w:rFonts w:ascii="Tahoma" w:cs="Tahoma" w:eastAsia="Tahoma" w:hAnsi="Tahoma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الخبرة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العملية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240" w:before="240" w:lineRule="auto"/>
              <w:ind w:left="141.7322834645671" w:firstLine="0"/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متدرب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تسويق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رقمي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شركة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حلول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الأعمال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جدة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2023  – 2024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bidi w:val="1"/>
              <w:spacing w:after="0" w:afterAutospacing="0" w:before="24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ساعدت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تنفيذ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حملات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عبر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فيسبوك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وإنستجرام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bidi w:val="1"/>
              <w:spacing w:after="0" w:afterAutospacing="0" w:before="0" w:beforeAutospacing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شاركت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تقارير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الأداء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bidi w:val="1"/>
              <w:spacing w:after="240" w:before="0" w:beforeAutospacing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دعمت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الفريق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كتابة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منشورات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يومية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bidi w:val="1"/>
              <w:spacing w:after="240" w:befor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مشروعات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جامعية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bidi w:val="1"/>
              <w:spacing w:after="0" w:afterAutospacing="0" w:before="24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خطة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لمشروع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صغير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ناشئ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خلال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السنة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الأخيرة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الدراسة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bidi w:val="1"/>
              <w:spacing w:after="240" w:before="0" w:beforeAutospacing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تصميم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حملة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عبر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البريد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كجزء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مقرر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الرقمي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pBdr>
                <w:bottom w:color="94b6d2" w:space="1" w:sz="8" w:val="single"/>
              </w:pBdr>
              <w:bidi w:val="1"/>
              <w:spacing w:before="240" w:line="276" w:lineRule="auto"/>
              <w:ind w:left="135" w:firstLine="0"/>
              <w:rPr>
                <w:rFonts w:ascii="Tahoma" w:cs="Tahoma" w:eastAsia="Tahoma" w:hAnsi="Tahoma"/>
                <w:sz w:val="26"/>
                <w:szCs w:val="26"/>
              </w:rPr>
            </w:pPr>
            <w:bookmarkStart w:colFirst="0" w:colLast="0" w:name="_heading=h.omwr2hnmvjbg" w:id="4"/>
            <w:bookmarkEnd w:id="4"/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الأساسية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bidi w:val="1"/>
              <w:spacing w:after="0" w:before="20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عبر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وسائل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التواصل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Social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Media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Marketing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كتابة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محتوى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بسيط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وجذاب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إدارة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الحملات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الإعلانية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Facebook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Ads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Google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Ads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أساسيات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أساسيات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تحسين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محركات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البحث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SEO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استخدام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برامج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التحليل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Google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Analytics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مستوى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مبتدئ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مهارات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الجماعي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الفع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ّ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</w:t>
            </w:r>
          </w:p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pBdr>
                <w:bottom w:color="94b6d2" w:space="1" w:sz="8" w:val="single"/>
              </w:pBdr>
              <w:bidi w:val="1"/>
              <w:spacing w:before="240" w:line="276" w:lineRule="auto"/>
              <w:rPr>
                <w:rFonts w:ascii="Tahoma" w:cs="Tahoma" w:eastAsia="Tahoma" w:hAnsi="Tahoma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التعليم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والشهادات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240" w:before="240" w:line="276" w:lineRule="auto"/>
              <w:ind w:left="141.7322834645671" w:firstLine="0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] – [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الجامعة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1"/>
              </w:rPr>
              <w:t xml:space="preserve">]</w:t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السنة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pBdr>
                <w:bottom w:color="94b6d2" w:space="1" w:sz="8" w:val="single"/>
              </w:pBdr>
              <w:bidi w:val="1"/>
              <w:spacing w:before="240" w:line="276" w:lineRule="auto"/>
              <w:rPr>
                <w:rFonts w:ascii="Tahoma" w:cs="Tahoma" w:eastAsia="Tahoma" w:hAnsi="Tahoma"/>
                <w:b w:val="1"/>
                <w:i w:val="1"/>
                <w:sz w:val="30"/>
                <w:szCs w:val="30"/>
              </w:rPr>
            </w:pPr>
            <w:bookmarkStart w:colFirst="0" w:colLast="0" w:name="_heading=h.xecjrjv9ovp" w:id="5"/>
            <w:bookmarkEnd w:id="5"/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mallCaps w:val="1"/>
                <w:sz w:val="26"/>
                <w:szCs w:val="26"/>
                <w:rtl w:val="1"/>
              </w:rPr>
              <w:t xml:space="preserve">التدريبية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bidi w:val="1"/>
              <w:spacing w:after="0" w:before="20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مقدمة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الرقمي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Google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Digital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Garage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أساسيات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تحسين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محركات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البحث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SEO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Udem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bidi w:val="1"/>
              <w:spacing w:after="0" w:before="0" w:line="360" w:lineRule="auto"/>
              <w:ind w:left="72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دورة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تسويق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عبر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وسائل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التواصل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Tahoma" w:cs="Tahoma" w:eastAsia="Tahoma" w:hAnsi="Tahoma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Coursera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spacing w:line="240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+BUv8Q66V8cZVF3hYad6Bde4g==">CgMxLjAyDmguZm4wdWdrcjJ0dTVzMg5oLmcyYTFnbjRuYzU4bTIOaC53ZXg4ZHZoNHh5MXAyDmguaGI3cmZyejRiNXE0Mg5oLm9td3IyaG5tdmpiZzINaC54ZWNqcmp2OW92cDgAciExOUNHZHQzVFluU2kwMkE5TGxkc0V3TmF6aUN3M1VjR2I=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