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documentskn-slo8top-section"/>
        <w:tblW w:w="0" w:type="auto"/>
        <w:tblCellSpacing w:w="0" w:type="dxa"/>
        <w:shd w:val="clear" w:color="auto" w:fill="1F497D" w:themeFill="text2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6300"/>
        <w:gridCol w:w="5020"/>
      </w:tblGrid>
      <w:tr w:rsidR="00CF5EBA" w14:paraId="5E3123AD" w14:textId="77777777" w:rsidTr="004F0292">
        <w:trPr>
          <w:tblCellSpacing w:w="0" w:type="dxa"/>
        </w:trPr>
        <w:tc>
          <w:tcPr>
            <w:tcW w:w="6300" w:type="dxa"/>
            <w:shd w:val="clear" w:color="auto" w:fill="1F497D" w:themeFill="text2"/>
            <w:tcMar>
              <w:top w:w="460" w:type="dxa"/>
              <w:left w:w="0" w:type="dxa"/>
              <w:bottom w:w="460" w:type="dxa"/>
              <w:right w:w="0" w:type="dxa"/>
            </w:tcMar>
            <w:vAlign w:val="bottom"/>
            <w:hideMark/>
          </w:tcPr>
          <w:p w14:paraId="5E3123A5" w14:textId="77777777" w:rsidR="00CF5EBA" w:rsidRDefault="00506E43">
            <w:pPr>
              <w:pStyle w:val="documentskn-slo8txt-bold"/>
              <w:spacing w:line="520" w:lineRule="atLeast"/>
              <w:ind w:left="440" w:right="200"/>
              <w:rPr>
                <w:rStyle w:val="documentskn-slo8top-sectionleft-box"/>
                <w:rFonts w:ascii="Open Sans" w:eastAsia="Open Sans" w:hAnsi="Open Sans" w:cs="Open Sans"/>
                <w:color w:val="FFFFFF"/>
                <w:sz w:val="46"/>
                <w:szCs w:val="46"/>
                <w:shd w:val="clear" w:color="auto" w:fill="auto"/>
              </w:rPr>
            </w:pPr>
            <w:r>
              <w:rPr>
                <w:rStyle w:val="documentskn-slo8namespan"/>
                <w:rFonts w:ascii="Open Sans" w:eastAsia="Open Sans" w:hAnsi="Open Sans" w:cs="Open Sans"/>
                <w:sz w:val="46"/>
                <w:szCs w:val="46"/>
              </w:rPr>
              <w:t>Samir</w:t>
            </w:r>
            <w:r>
              <w:rPr>
                <w:rStyle w:val="documentskn-slo8top-sectionleft-box"/>
                <w:rFonts w:ascii="Open Sans" w:eastAsia="Open Sans" w:hAnsi="Open Sans" w:cs="Open Sans"/>
                <w:color w:val="FFFFFF"/>
                <w:sz w:val="46"/>
                <w:szCs w:val="46"/>
                <w:shd w:val="clear" w:color="auto" w:fill="auto"/>
              </w:rPr>
              <w:t xml:space="preserve"> </w:t>
            </w:r>
            <w:r>
              <w:rPr>
                <w:rStyle w:val="documentskn-slo8namespan"/>
                <w:rFonts w:ascii="Open Sans" w:eastAsia="Open Sans" w:hAnsi="Open Sans" w:cs="Open Sans"/>
                <w:sz w:val="46"/>
                <w:szCs w:val="46"/>
              </w:rPr>
              <w:t>Mammadov</w:t>
            </w:r>
          </w:p>
          <w:p w14:paraId="5E3123A6" w14:textId="77777777" w:rsidR="00CF5EBA" w:rsidRDefault="00506E43">
            <w:pPr>
              <w:pStyle w:val="div"/>
              <w:spacing w:line="140" w:lineRule="exact"/>
              <w:ind w:left="440" w:right="200"/>
              <w:rPr>
                <w:rStyle w:val="documentskn-slo8top-sectionleft-box"/>
                <w:rFonts w:ascii="Open Sans" w:eastAsia="Open Sans" w:hAnsi="Open Sans" w:cs="Open Sans"/>
                <w:color w:val="FFFFFF"/>
                <w:sz w:val="46"/>
                <w:szCs w:val="46"/>
                <w:shd w:val="clear" w:color="auto" w:fill="auto"/>
              </w:rPr>
            </w:pPr>
            <w:r>
              <w:rPr>
                <w:rStyle w:val="documentskn-slo8top-sectionleft-box"/>
                <w:rFonts w:ascii="Open Sans" w:eastAsia="Open Sans" w:hAnsi="Open Sans" w:cs="Open Sans"/>
                <w:color w:val="FFFFFF"/>
                <w:sz w:val="46"/>
                <w:szCs w:val="46"/>
                <w:shd w:val="clear" w:color="auto" w:fill="auto"/>
              </w:rPr>
              <w:t> </w:t>
            </w:r>
          </w:p>
          <w:p w14:paraId="5E3123A7" w14:textId="77777777" w:rsidR="00CF5EBA" w:rsidRDefault="00506E43">
            <w:pPr>
              <w:spacing w:line="260" w:lineRule="atLeast"/>
              <w:ind w:left="440" w:right="200"/>
              <w:textAlignment w:val="auto"/>
              <w:rPr>
                <w:rStyle w:val="span"/>
                <w:rFonts w:ascii="Open Sans" w:eastAsia="Open Sans" w:hAnsi="Open Sans" w:cs="Open Sans"/>
                <w:color w:val="FFFFFF"/>
              </w:rPr>
            </w:pPr>
            <w:r>
              <w:rPr>
                <w:rStyle w:val="span"/>
                <w:rFonts w:ascii="Open Sans" w:eastAsia="Open Sans" w:hAnsi="Open Sans" w:cs="Open Sans"/>
                <w:color w:val="FFFFFF"/>
              </w:rPr>
              <w:t>Chief Information Officer (</w:t>
            </w:r>
            <w:proofErr w:type="gramStart"/>
            <w:r>
              <w:rPr>
                <w:rStyle w:val="span"/>
                <w:rFonts w:ascii="Open Sans" w:eastAsia="Open Sans" w:hAnsi="Open Sans" w:cs="Open Sans"/>
                <w:color w:val="FFFFFF"/>
              </w:rPr>
              <w:t>CIO) •</w:t>
            </w:r>
            <w:proofErr w:type="gramEnd"/>
            <w:r>
              <w:rPr>
                <w:rStyle w:val="span"/>
                <w:rFonts w:ascii="Open Sans" w:eastAsia="Open Sans" w:hAnsi="Open Sans" w:cs="Open Sans"/>
                <w:color w:val="FFFFFF"/>
              </w:rPr>
              <w:t xml:space="preserve"> VP/Head of IT </w:t>
            </w:r>
          </w:p>
          <w:p w14:paraId="5E3123A8" w14:textId="77777777" w:rsidR="00CF5EBA" w:rsidRDefault="00506E43">
            <w:pPr>
              <w:pStyle w:val="documentskn-slo8top-sectionleft-boxParagraph0"/>
              <w:shd w:val="clear" w:color="auto" w:fill="auto"/>
              <w:spacing w:line="20" w:lineRule="auto"/>
              <w:ind w:left="440" w:right="200"/>
              <w:textAlignment w:val="auto"/>
              <w:rPr>
                <w:rStyle w:val="documentskn-slo8top-sectionleft-box"/>
                <w:rFonts w:ascii="Open Sans" w:eastAsia="Open Sans" w:hAnsi="Open Sans" w:cs="Open Sans"/>
                <w:color w:val="050505"/>
                <w:sz w:val="20"/>
                <w:szCs w:val="20"/>
                <w:shd w:val="clear" w:color="auto" w:fill="auto"/>
              </w:rPr>
            </w:pPr>
            <w:r>
              <w:rPr>
                <w:color w:val="FFFFFF"/>
                <w:sz w:val="2"/>
              </w:rPr>
              <w:t>.</w:t>
            </w:r>
          </w:p>
        </w:tc>
        <w:tc>
          <w:tcPr>
            <w:tcW w:w="5020" w:type="dxa"/>
            <w:shd w:val="clear" w:color="auto" w:fill="1F497D" w:themeFill="text2"/>
            <w:tcMar>
              <w:top w:w="460" w:type="dxa"/>
              <w:left w:w="0" w:type="dxa"/>
              <w:bottom w:w="460" w:type="dxa"/>
              <w:right w:w="0" w:type="dxa"/>
            </w:tcMar>
            <w:vAlign w:val="bottom"/>
            <w:hideMark/>
          </w:tcPr>
          <w:p w14:paraId="5E3123A9" w14:textId="77777777" w:rsidR="00CF5EBA" w:rsidRDefault="00506E43">
            <w:pPr>
              <w:pStyle w:val="documentskn-slo8cntc-secaddressdiv"/>
              <w:spacing w:after="40" w:line="280" w:lineRule="atLeast"/>
              <w:ind w:right="440"/>
              <w:rPr>
                <w:rStyle w:val="documentskn-slo8top-sectionright-box"/>
                <w:rFonts w:ascii="Open Sans" w:eastAsia="Open Sans" w:hAnsi="Open Sans" w:cs="Open Sans"/>
                <w:color w:val="FFFFFF"/>
                <w:sz w:val="20"/>
                <w:szCs w:val="20"/>
                <w:shd w:val="clear" w:color="auto" w:fill="auto"/>
              </w:rPr>
            </w:pPr>
            <w:r>
              <w:rPr>
                <w:rStyle w:val="documentskn-slo8cntc-secspan"/>
                <w:rFonts w:ascii="Open Sans" w:eastAsia="Open Sans" w:hAnsi="Open Sans" w:cs="Open Sans"/>
                <w:b/>
                <w:bCs/>
                <w:sz w:val="20"/>
                <w:szCs w:val="20"/>
              </w:rPr>
              <w:t>Phone Number</w:t>
            </w:r>
            <w:r>
              <w:rPr>
                <w:rStyle w:val="documentskn-slo8top-sectionright-box"/>
                <w:rFonts w:ascii="Open Sans" w:eastAsia="Open Sans" w:hAnsi="Open Sans" w:cs="Open Sans"/>
                <w:color w:val="FFFFFF"/>
                <w:sz w:val="20"/>
                <w:szCs w:val="20"/>
                <w:shd w:val="clear" w:color="auto" w:fill="auto"/>
              </w:rPr>
              <w:t xml:space="preserve"> </w:t>
            </w:r>
            <w:r>
              <w:rPr>
                <w:rStyle w:val="documentskn-slo8cntc-secspan"/>
                <w:rFonts w:ascii="Open Sans" w:eastAsia="Open Sans" w:hAnsi="Open Sans" w:cs="Open Sans"/>
                <w:sz w:val="20"/>
                <w:szCs w:val="20"/>
              </w:rPr>
              <w:t>(617) 712-5649</w:t>
            </w:r>
            <w:r>
              <w:rPr>
                <w:rStyle w:val="documentskn-slo8top-sectionright-box"/>
                <w:rFonts w:ascii="Open Sans" w:eastAsia="Open Sans" w:hAnsi="Open Sans" w:cs="Open Sans"/>
                <w:color w:val="FFFFFF"/>
                <w:sz w:val="20"/>
                <w:szCs w:val="20"/>
                <w:shd w:val="clear" w:color="auto" w:fill="auto"/>
              </w:rPr>
              <w:t xml:space="preserve"> </w:t>
            </w:r>
          </w:p>
          <w:p w14:paraId="5E3123AA" w14:textId="77777777" w:rsidR="00CF5EBA" w:rsidRDefault="00506E43">
            <w:pPr>
              <w:pStyle w:val="documentskn-slo8cntc-secaddressdiv"/>
              <w:spacing w:after="40" w:line="280" w:lineRule="atLeast"/>
              <w:ind w:right="440"/>
              <w:rPr>
                <w:rStyle w:val="documentskn-slo8top-sectionright-box"/>
                <w:rFonts w:ascii="Open Sans" w:eastAsia="Open Sans" w:hAnsi="Open Sans" w:cs="Open Sans"/>
                <w:color w:val="FFFFFF"/>
                <w:sz w:val="20"/>
                <w:szCs w:val="20"/>
                <w:shd w:val="clear" w:color="auto" w:fill="auto"/>
              </w:rPr>
            </w:pPr>
            <w:r>
              <w:rPr>
                <w:rStyle w:val="documentskn-slo8cntc-secspan"/>
                <w:rFonts w:ascii="Open Sans" w:eastAsia="Open Sans" w:hAnsi="Open Sans" w:cs="Open Sans"/>
                <w:b/>
                <w:bCs/>
                <w:sz w:val="20"/>
                <w:szCs w:val="20"/>
              </w:rPr>
              <w:t>Email</w:t>
            </w:r>
            <w:r>
              <w:rPr>
                <w:rStyle w:val="documentskn-slo8cntc-secspan"/>
                <w:rFonts w:ascii="Open Sans" w:eastAsia="Open Sans" w:hAnsi="Open Sans" w:cs="Open Sans"/>
                <w:sz w:val="20"/>
                <w:szCs w:val="20"/>
              </w:rPr>
              <w:t> samir.m.mammadov@gmail.com</w:t>
            </w:r>
          </w:p>
          <w:p w14:paraId="5E3123AB" w14:textId="77777777" w:rsidR="00CF5EBA" w:rsidRDefault="00506E43">
            <w:pPr>
              <w:pStyle w:val="documentskn-slo8cntc-secaddressdiv"/>
              <w:spacing w:after="40" w:line="280" w:lineRule="atLeast"/>
              <w:ind w:right="440"/>
              <w:rPr>
                <w:rStyle w:val="documentskn-slo8top-sectionright-box"/>
                <w:rFonts w:ascii="Open Sans" w:eastAsia="Open Sans" w:hAnsi="Open Sans" w:cs="Open Sans"/>
                <w:color w:val="FFFFFF"/>
                <w:sz w:val="20"/>
                <w:szCs w:val="20"/>
                <w:shd w:val="clear" w:color="auto" w:fill="auto"/>
              </w:rPr>
            </w:pPr>
            <w:r>
              <w:rPr>
                <w:rStyle w:val="documentskn-slo8cntc-secspan"/>
                <w:rFonts w:ascii="Open Sans" w:eastAsia="Open Sans" w:hAnsi="Open Sans" w:cs="Open Sans"/>
                <w:b/>
                <w:bCs/>
                <w:sz w:val="20"/>
                <w:szCs w:val="20"/>
              </w:rPr>
              <w:t>Address</w:t>
            </w:r>
            <w:r>
              <w:rPr>
                <w:rStyle w:val="documentskn-slo8top-sectionright-box"/>
                <w:rFonts w:ascii="Open Sans" w:eastAsia="Open Sans" w:hAnsi="Open Sans" w:cs="Open Sans"/>
                <w:color w:val="FFFFFF"/>
                <w:sz w:val="20"/>
                <w:szCs w:val="20"/>
                <w:shd w:val="clear" w:color="auto" w:fill="auto"/>
              </w:rPr>
              <w:t xml:space="preserve"> </w:t>
            </w:r>
            <w:r>
              <w:rPr>
                <w:rStyle w:val="documentskn-slo8cntc-secspan"/>
                <w:rFonts w:ascii="Open Sans" w:eastAsia="Open Sans" w:hAnsi="Open Sans" w:cs="Open Sans"/>
                <w:sz w:val="20"/>
                <w:szCs w:val="20"/>
              </w:rPr>
              <w:t>Collinsville,</w:t>
            </w:r>
            <w:r>
              <w:rPr>
                <w:rStyle w:val="documentskn-slo8top-sectionright-box"/>
                <w:rFonts w:ascii="Open Sans" w:eastAsia="Open Sans" w:hAnsi="Open Sans" w:cs="Open Sans"/>
                <w:color w:val="FFFFFF"/>
                <w:sz w:val="20"/>
                <w:szCs w:val="20"/>
                <w:shd w:val="clear" w:color="auto" w:fill="auto"/>
              </w:rPr>
              <w:t xml:space="preserve"> </w:t>
            </w:r>
            <w:r>
              <w:rPr>
                <w:rStyle w:val="documentskn-slo8cntc-secspan"/>
                <w:rFonts w:ascii="Open Sans" w:eastAsia="Open Sans" w:hAnsi="Open Sans" w:cs="Open Sans"/>
                <w:sz w:val="20"/>
                <w:szCs w:val="20"/>
              </w:rPr>
              <w:t>06019</w:t>
            </w:r>
          </w:p>
          <w:p w14:paraId="49B286B8" w14:textId="77777777" w:rsidR="00CF5EBA" w:rsidRDefault="00506E43">
            <w:pPr>
              <w:pStyle w:val="documentskn-slo8cntc-secaddressdivnth-last-child1"/>
              <w:spacing w:line="280" w:lineRule="atLeast"/>
              <w:ind w:right="440"/>
            </w:pPr>
            <w:r>
              <w:rPr>
                <w:rStyle w:val="documentskn-slo8cntc-secspan"/>
                <w:rFonts w:ascii="Open Sans" w:eastAsia="Open Sans" w:hAnsi="Open Sans" w:cs="Open Sans"/>
                <w:b/>
                <w:bCs/>
                <w:sz w:val="20"/>
                <w:szCs w:val="20"/>
              </w:rPr>
              <w:t>LinkedIn</w:t>
            </w:r>
            <w:r>
              <w:rPr>
                <w:rStyle w:val="documentskn-slo8top-sectionright-box"/>
                <w:rFonts w:ascii="Open Sans" w:eastAsia="Open Sans" w:hAnsi="Open Sans" w:cs="Open Sans"/>
                <w:color w:val="FFFFFF"/>
                <w:sz w:val="20"/>
                <w:szCs w:val="20"/>
                <w:shd w:val="clear" w:color="auto" w:fill="auto"/>
              </w:rPr>
              <w:t xml:space="preserve"> </w:t>
            </w:r>
            <w:hyperlink r:id="rId7" w:history="1">
              <w:r w:rsidR="00CF5EBA">
                <w:rPr>
                  <w:rStyle w:val="a"/>
                  <w:rFonts w:ascii="Open Sans" w:eastAsia="Open Sans" w:hAnsi="Open Sans" w:cs="Open Sans"/>
                  <w:color w:val="0000EE"/>
                  <w:sz w:val="20"/>
                  <w:szCs w:val="20"/>
                  <w:u w:val="single" w:color="0000EE"/>
                </w:rPr>
                <w:t>linkedin.com/in/</w:t>
              </w:r>
              <w:proofErr w:type="spellStart"/>
              <w:r w:rsidR="00CF5EBA">
                <w:rPr>
                  <w:rStyle w:val="a"/>
                  <w:rFonts w:ascii="Open Sans" w:eastAsia="Open Sans" w:hAnsi="Open Sans" w:cs="Open Sans"/>
                  <w:color w:val="0000EE"/>
                  <w:sz w:val="20"/>
                  <w:szCs w:val="20"/>
                  <w:u w:val="single" w:color="0000EE"/>
                </w:rPr>
                <w:t>smammadov</w:t>
              </w:r>
              <w:proofErr w:type="spellEnd"/>
            </w:hyperlink>
          </w:p>
          <w:p w14:paraId="5E3123AC" w14:textId="41E48615" w:rsidR="007B020D" w:rsidRDefault="00E477FC">
            <w:pPr>
              <w:pStyle w:val="documentskn-slo8cntc-secaddressdivnth-last-child1"/>
              <w:spacing w:line="280" w:lineRule="atLeast"/>
              <w:ind w:right="440"/>
              <w:rPr>
                <w:rStyle w:val="documentskn-slo8top-sectionright-box"/>
                <w:rFonts w:ascii="Open Sans" w:eastAsia="Open Sans" w:hAnsi="Open Sans" w:cs="Open Sans"/>
                <w:color w:val="FFFFFF"/>
                <w:sz w:val="20"/>
                <w:szCs w:val="20"/>
                <w:shd w:val="clear" w:color="auto" w:fill="auto"/>
              </w:rPr>
            </w:pPr>
            <w:r w:rsidRPr="004F0292">
              <w:rPr>
                <w:rStyle w:val="documentskn-slo8cntc-secspan"/>
                <w:rFonts w:ascii="Open Sans" w:eastAsia="Open Sans" w:hAnsi="Open Sans" w:cs="Open Sans"/>
                <w:b/>
                <w:bCs/>
                <w:sz w:val="20"/>
                <w:szCs w:val="20"/>
              </w:rPr>
              <w:t>Portfolio</w:t>
            </w:r>
            <w:r>
              <w:t xml:space="preserve"> </w:t>
            </w:r>
            <w:hyperlink r:id="rId8" w:history="1">
              <w:r w:rsidR="004F0292" w:rsidRPr="004F0292">
                <w:rPr>
                  <w:color w:val="0000FF"/>
                  <w:u w:val="single"/>
                </w:rPr>
                <w:t>Samir Mammadov Portfolio</w:t>
              </w:r>
            </w:hyperlink>
          </w:p>
        </w:tc>
      </w:tr>
    </w:tbl>
    <w:p w14:paraId="5E3123AE" w14:textId="77777777" w:rsidR="00CF5EBA" w:rsidRDefault="00CF5EBA">
      <w:pPr>
        <w:rPr>
          <w:vanish/>
        </w:rPr>
      </w:pPr>
    </w:p>
    <w:tbl>
      <w:tblPr>
        <w:tblStyle w:val="documentskn-slo8parent-containersummary"/>
        <w:tblW w:w="0" w:type="auto"/>
        <w:tblCellSpacing w:w="0" w:type="dxa"/>
        <w:shd w:val="clear" w:color="auto" w:fill="F5F5F5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11320"/>
      </w:tblGrid>
      <w:tr w:rsidR="00CF5EBA" w14:paraId="5E3123B1" w14:textId="77777777">
        <w:trPr>
          <w:tblCellSpacing w:w="0" w:type="dxa"/>
        </w:trPr>
        <w:tc>
          <w:tcPr>
            <w:tcW w:w="11320" w:type="dxa"/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FB400BE" w14:textId="603B120B" w:rsidR="009C035E" w:rsidRPr="00EA5BD5" w:rsidRDefault="009C035E" w:rsidP="00EA5BD5">
            <w:pPr>
              <w:pStyle w:val="paragraphparaindentedp"/>
              <w:ind w:left="400" w:right="400"/>
              <w:rPr>
                <w:rStyle w:val="span"/>
                <w:rFonts w:ascii="Open Sans" w:eastAsia="Open Sans" w:hAnsi="Open Sans" w:cs="Open Sans"/>
                <w:b/>
                <w:bCs/>
                <w:i/>
                <w:iCs/>
                <w:color w:val="050505"/>
                <w:sz w:val="20"/>
                <w:szCs w:val="20"/>
              </w:rPr>
            </w:pPr>
            <w:r w:rsidRPr="00EA5BD5">
              <w:rPr>
                <w:rStyle w:val="span"/>
                <w:rFonts w:ascii="Open Sans" w:eastAsia="Open Sans" w:hAnsi="Open Sans" w:cs="Open Sans"/>
                <w:b/>
                <w:bCs/>
                <w:i/>
                <w:iCs/>
                <w:color w:val="050505"/>
                <w:sz w:val="20"/>
                <w:szCs w:val="20"/>
              </w:rPr>
              <w:t xml:space="preserve">U.S. citizen and </w:t>
            </w:r>
            <w:r w:rsidR="0056299F">
              <w:rPr>
                <w:rStyle w:val="span"/>
                <w:rFonts w:ascii="Open Sans" w:eastAsia="Open Sans" w:hAnsi="Open Sans" w:cs="Open Sans"/>
                <w:b/>
                <w:bCs/>
                <w:i/>
                <w:iCs/>
                <w:color w:val="050505"/>
                <w:sz w:val="20"/>
                <w:szCs w:val="20"/>
              </w:rPr>
              <w:t>results-driven</w:t>
            </w:r>
            <w:r w:rsidR="00FB51E8">
              <w:rPr>
                <w:rStyle w:val="span"/>
                <w:rFonts w:ascii="Open Sans" w:eastAsia="Open Sans" w:hAnsi="Open Sans" w:cs="Open Sans"/>
                <w:b/>
                <w:bCs/>
                <w:i/>
                <w:iCs/>
                <w:color w:val="050505"/>
                <w:sz w:val="20"/>
                <w:szCs w:val="20"/>
              </w:rPr>
              <w:t xml:space="preserve"> </w:t>
            </w:r>
            <w:r w:rsidRPr="00EA5BD5">
              <w:rPr>
                <w:rStyle w:val="span"/>
                <w:rFonts w:ascii="Open Sans" w:eastAsia="Open Sans" w:hAnsi="Open Sans" w:cs="Open Sans"/>
                <w:b/>
                <w:bCs/>
                <w:i/>
                <w:iCs/>
                <w:color w:val="050505"/>
                <w:sz w:val="20"/>
                <w:szCs w:val="20"/>
              </w:rPr>
              <w:t>IT executive with 25+ years of leadership in enterprise</w:t>
            </w:r>
            <w:r w:rsidR="0076578A">
              <w:rPr>
                <w:rStyle w:val="span"/>
                <w:rFonts w:ascii="Open Sans" w:eastAsia="Open Sans" w:hAnsi="Open Sans" w:cs="Open Sans"/>
                <w:b/>
                <w:bCs/>
                <w:i/>
                <w:iCs/>
                <w:color w:val="050505"/>
                <w:sz w:val="20"/>
                <w:szCs w:val="20"/>
              </w:rPr>
              <w:t xml:space="preserve"> infrastructure </w:t>
            </w:r>
            <w:r w:rsidRPr="00EA5BD5">
              <w:rPr>
                <w:rStyle w:val="span"/>
                <w:rFonts w:ascii="Open Sans" w:eastAsia="Open Sans" w:hAnsi="Open Sans" w:cs="Open Sans"/>
                <w:b/>
                <w:bCs/>
                <w:i/>
                <w:iCs/>
                <w:color w:val="050505"/>
                <w:sz w:val="20"/>
                <w:szCs w:val="20"/>
              </w:rPr>
              <w:t>modernization, digital transformation, and innovation.</w:t>
            </w:r>
          </w:p>
          <w:p w14:paraId="5E3123B0" w14:textId="2085F859" w:rsidR="00CF5EBA" w:rsidRPr="00EA5BD5" w:rsidRDefault="00EA5BD5" w:rsidP="00EA5BD5">
            <w:pPr>
              <w:pStyle w:val="paragraphparaindentedp"/>
              <w:ind w:left="400" w:right="400"/>
              <w:rPr>
                <w:rStyle w:val="documentskn-slo8summarysinglecolumnCharacter"/>
                <w:i/>
                <w:iCs/>
              </w:rPr>
            </w:pPr>
            <w:r w:rsidRPr="00EA5BD5">
              <w:rPr>
                <w:rStyle w:val="span"/>
                <w:rFonts w:ascii="Open Sans" w:eastAsia="Open Sans" w:hAnsi="Open Sans" w:cs="Open Sans"/>
                <w:i/>
                <w:iCs/>
                <w:color w:val="050505"/>
                <w:sz w:val="20"/>
                <w:szCs w:val="20"/>
              </w:rPr>
              <w:t xml:space="preserve">Proven ability to transform IT organizations from </w:t>
            </w:r>
            <w:r w:rsidR="00580079">
              <w:rPr>
                <w:rStyle w:val="span"/>
                <w:rFonts w:ascii="Open Sans" w:eastAsia="Open Sans" w:hAnsi="Open Sans" w:cs="Open Sans"/>
                <w:i/>
                <w:iCs/>
                <w:color w:val="050505"/>
                <w:sz w:val="20"/>
                <w:szCs w:val="20"/>
              </w:rPr>
              <w:t>s</w:t>
            </w:r>
            <w:r w:rsidRPr="00EA5BD5">
              <w:rPr>
                <w:rStyle w:val="span"/>
                <w:rFonts w:ascii="Open Sans" w:eastAsia="Open Sans" w:hAnsi="Open Sans" w:cs="Open Sans"/>
                <w:i/>
                <w:iCs/>
                <w:color w:val="050505"/>
                <w:sz w:val="20"/>
                <w:szCs w:val="20"/>
              </w:rPr>
              <w:t xml:space="preserve">ervice </w:t>
            </w:r>
            <w:r w:rsidR="00580079">
              <w:rPr>
                <w:rStyle w:val="span"/>
                <w:rFonts w:ascii="Open Sans" w:eastAsia="Open Sans" w:hAnsi="Open Sans" w:cs="Open Sans"/>
                <w:i/>
                <w:iCs/>
                <w:color w:val="050505"/>
                <w:sz w:val="20"/>
                <w:szCs w:val="20"/>
              </w:rPr>
              <w:t>p</w:t>
            </w:r>
            <w:r w:rsidRPr="00EA5BD5">
              <w:rPr>
                <w:rStyle w:val="span"/>
                <w:rFonts w:ascii="Open Sans" w:eastAsia="Open Sans" w:hAnsi="Open Sans" w:cs="Open Sans"/>
                <w:i/>
                <w:iCs/>
                <w:color w:val="050505"/>
                <w:sz w:val="20"/>
                <w:szCs w:val="20"/>
              </w:rPr>
              <w:t xml:space="preserve">roviders into </w:t>
            </w:r>
            <w:r w:rsidR="00580079">
              <w:rPr>
                <w:rStyle w:val="span"/>
                <w:rFonts w:ascii="Open Sans" w:eastAsia="Open Sans" w:hAnsi="Open Sans" w:cs="Open Sans"/>
                <w:i/>
                <w:iCs/>
                <w:color w:val="050505"/>
                <w:sz w:val="20"/>
                <w:szCs w:val="20"/>
              </w:rPr>
              <w:t>s</w:t>
            </w:r>
            <w:r w:rsidRPr="00EA5BD5">
              <w:rPr>
                <w:rStyle w:val="span"/>
                <w:rFonts w:ascii="Open Sans" w:eastAsia="Open Sans" w:hAnsi="Open Sans" w:cs="Open Sans"/>
                <w:i/>
                <w:iCs/>
                <w:color w:val="050505"/>
                <w:sz w:val="20"/>
                <w:szCs w:val="20"/>
              </w:rPr>
              <w:t xml:space="preserve">trategic </w:t>
            </w:r>
            <w:r w:rsidR="00580079">
              <w:rPr>
                <w:rStyle w:val="span"/>
                <w:rFonts w:ascii="Open Sans" w:eastAsia="Open Sans" w:hAnsi="Open Sans" w:cs="Open Sans"/>
                <w:i/>
                <w:iCs/>
                <w:color w:val="050505"/>
                <w:sz w:val="20"/>
                <w:szCs w:val="20"/>
              </w:rPr>
              <w:t>b</w:t>
            </w:r>
            <w:r w:rsidRPr="00EA5BD5">
              <w:rPr>
                <w:rStyle w:val="span"/>
                <w:rFonts w:ascii="Open Sans" w:eastAsia="Open Sans" w:hAnsi="Open Sans" w:cs="Open Sans"/>
                <w:i/>
                <w:iCs/>
                <w:color w:val="050505"/>
                <w:sz w:val="20"/>
                <w:szCs w:val="20"/>
              </w:rPr>
              <w:t xml:space="preserve">usiness </w:t>
            </w:r>
            <w:r w:rsidR="00580079">
              <w:rPr>
                <w:rStyle w:val="span"/>
                <w:rFonts w:ascii="Open Sans" w:eastAsia="Open Sans" w:hAnsi="Open Sans" w:cs="Open Sans"/>
                <w:i/>
                <w:iCs/>
                <w:color w:val="050505"/>
                <w:sz w:val="20"/>
                <w:szCs w:val="20"/>
              </w:rPr>
              <w:t>p</w:t>
            </w:r>
            <w:r w:rsidRPr="00EA5BD5">
              <w:rPr>
                <w:rStyle w:val="span"/>
                <w:rFonts w:ascii="Open Sans" w:eastAsia="Open Sans" w:hAnsi="Open Sans" w:cs="Open Sans"/>
                <w:i/>
                <w:iCs/>
                <w:color w:val="050505"/>
                <w:sz w:val="20"/>
                <w:szCs w:val="20"/>
              </w:rPr>
              <w:t xml:space="preserve">artners by establishing </w:t>
            </w:r>
            <w:r w:rsidR="00667305">
              <w:rPr>
                <w:rStyle w:val="span"/>
                <w:rFonts w:ascii="Open Sans" w:eastAsia="Open Sans" w:hAnsi="Open Sans" w:cs="Open Sans"/>
                <w:i/>
                <w:iCs/>
                <w:color w:val="050505"/>
                <w:sz w:val="20"/>
                <w:szCs w:val="20"/>
              </w:rPr>
              <w:t>the o</w:t>
            </w:r>
            <w:r w:rsidR="004926EB" w:rsidRPr="004926EB">
              <w:rPr>
                <w:rStyle w:val="span"/>
                <w:rFonts w:ascii="Open Sans" w:eastAsia="Open Sans" w:hAnsi="Open Sans" w:cs="Open Sans"/>
                <w:i/>
                <w:iCs/>
                <w:color w:val="050505"/>
                <w:sz w:val="20"/>
                <w:szCs w:val="20"/>
              </w:rPr>
              <w:t>rganization's Vision, Mission, and Strategy</w:t>
            </w:r>
            <w:r w:rsidR="004926EB">
              <w:rPr>
                <w:rStyle w:val="span"/>
                <w:rFonts w:ascii="Open Sans" w:eastAsia="Open Sans" w:hAnsi="Open Sans" w:cs="Open Sans"/>
                <w:i/>
                <w:iCs/>
                <w:color w:val="050505"/>
                <w:sz w:val="20"/>
                <w:szCs w:val="20"/>
              </w:rPr>
              <w:t xml:space="preserve"> and </w:t>
            </w:r>
            <w:r w:rsidRPr="00EA5BD5">
              <w:rPr>
                <w:rStyle w:val="span"/>
                <w:rFonts w:ascii="Open Sans" w:eastAsia="Open Sans" w:hAnsi="Open Sans" w:cs="Open Sans"/>
                <w:i/>
                <w:iCs/>
                <w:color w:val="050505"/>
                <w:sz w:val="20"/>
                <w:szCs w:val="20"/>
              </w:rPr>
              <w:t>Innovation Hubs, implementing large-scale IAM/SSO systems for 13,000+ users, redesigning disaster recovery and BCP programs, and achieving ISO 27000 compliance in high-stakes 24/7 environments (energy and public sector). Delivered multimillion-dollar impact through infrastructure platforms that reduced risk, accelerated decision-making, and improved IT spend effectiveness by up to 38%. Excel at building high-performing multicultural teams, defining innovation roadmaps, and driving measurable ROI within the first year.</w:t>
            </w:r>
            <w:r w:rsidR="007B020D" w:rsidRPr="00EA5BD5">
              <w:rPr>
                <w:rStyle w:val="documentskn-slo8parent-containersummaryparagraph"/>
                <w:rFonts w:ascii="Open Sans" w:eastAsia="Open Sans" w:hAnsi="Open Sans" w:cs="Open Sans"/>
                <w:i/>
                <w:iCs/>
                <w:color w:val="000000"/>
                <w:sz w:val="20"/>
                <w:szCs w:val="20"/>
                <w:shd w:val="clear" w:color="auto" w:fill="auto"/>
              </w:rPr>
              <w:t xml:space="preserve"> </w:t>
            </w:r>
          </w:p>
        </w:tc>
      </w:tr>
      <w:tr w:rsidR="009C035E" w14:paraId="7F24720C" w14:textId="77777777">
        <w:trPr>
          <w:tblCellSpacing w:w="0" w:type="dxa"/>
        </w:trPr>
        <w:tc>
          <w:tcPr>
            <w:tcW w:w="11320" w:type="dxa"/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954928" w14:textId="77777777" w:rsidR="009C035E" w:rsidRDefault="009C035E" w:rsidP="009C035E">
            <w:pPr>
              <w:pStyle w:val="NormalWeb"/>
            </w:pPr>
          </w:p>
        </w:tc>
      </w:tr>
    </w:tbl>
    <w:p w14:paraId="6846662E" w14:textId="77777777" w:rsidR="006354BF" w:rsidRPr="00EA0B99" w:rsidRDefault="006354BF" w:rsidP="00EA0B99">
      <w:pPr>
        <w:pStyle w:val="documentskn-slo8sectiontitle"/>
        <w:spacing w:before="400" w:after="200"/>
        <w:ind w:left="400"/>
        <w:rPr>
          <w:rFonts w:ascii="Open Sans" w:eastAsia="Open Sans" w:hAnsi="Open Sans" w:cs="Open Sans"/>
          <w:b/>
          <w:bCs/>
          <w:caps/>
          <w:color w:val="2C2C2C"/>
          <w:spacing w:val="6"/>
        </w:rPr>
      </w:pPr>
      <w:r w:rsidRPr="00EA0B99">
        <w:rPr>
          <w:rFonts w:ascii="Open Sans" w:eastAsia="Open Sans" w:hAnsi="Open Sans" w:cs="Open Sans"/>
          <w:b/>
          <w:bCs/>
          <w:caps/>
          <w:color w:val="2C2C2C"/>
          <w:spacing w:val="6"/>
        </w:rPr>
        <w:t>Core Competencies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8"/>
        <w:gridCol w:w="3330"/>
        <w:gridCol w:w="4228"/>
      </w:tblGrid>
      <w:tr w:rsidR="00FB3B19" w14:paraId="2DF890EA" w14:textId="77777777" w:rsidTr="00FF0F78">
        <w:trPr>
          <w:trHeight w:hRule="exact" w:val="396"/>
        </w:trPr>
        <w:tc>
          <w:tcPr>
            <w:tcW w:w="3978" w:type="dxa"/>
          </w:tcPr>
          <w:p w14:paraId="31B1E2AE" w14:textId="6D438657" w:rsidR="00FB3B19" w:rsidRPr="00FB3B19" w:rsidRDefault="00FB3B19" w:rsidP="00FB3B19">
            <w:pPr>
              <w:pStyle w:val="NormalWeb"/>
              <w:numPr>
                <w:ilvl w:val="0"/>
                <w:numId w:val="29"/>
              </w:numPr>
              <w:tabs>
                <w:tab w:val="left" w:pos="450"/>
              </w:tabs>
              <w:ind w:left="720" w:hanging="270"/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</w:pPr>
            <w:r w:rsidRPr="00093F77"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  <w:t>IT &amp; Digital Strategy</w:t>
            </w:r>
          </w:p>
        </w:tc>
        <w:tc>
          <w:tcPr>
            <w:tcW w:w="3330" w:type="dxa"/>
          </w:tcPr>
          <w:p w14:paraId="1051ED21" w14:textId="3DC1E523" w:rsidR="00FB3B19" w:rsidRDefault="00FB3B19" w:rsidP="00FB3B19">
            <w:pPr>
              <w:pStyle w:val="NormalWeb"/>
              <w:numPr>
                <w:ilvl w:val="0"/>
                <w:numId w:val="29"/>
              </w:numPr>
              <w:ind w:left="296"/>
              <w:jc w:val="both"/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</w:pPr>
            <w:r w:rsidRPr="00093F77"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  <w:t>Infrastructure Modernization</w:t>
            </w:r>
          </w:p>
        </w:tc>
        <w:tc>
          <w:tcPr>
            <w:tcW w:w="4228" w:type="dxa"/>
          </w:tcPr>
          <w:p w14:paraId="3202BC24" w14:textId="7EA48DD4" w:rsidR="00FB3B19" w:rsidRDefault="00FB3B19" w:rsidP="00FB3B19">
            <w:pPr>
              <w:pStyle w:val="NormalWeb"/>
              <w:numPr>
                <w:ilvl w:val="0"/>
                <w:numId w:val="29"/>
              </w:numPr>
              <w:ind w:left="322"/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50505"/>
                <w:sz w:val="20"/>
                <w:szCs w:val="20"/>
              </w:rPr>
              <w:t>Operating Model Design</w:t>
            </w:r>
          </w:p>
        </w:tc>
      </w:tr>
      <w:tr w:rsidR="00FB3B19" w14:paraId="15459313" w14:textId="77777777" w:rsidTr="00FF0F78">
        <w:trPr>
          <w:trHeight w:hRule="exact" w:val="351"/>
        </w:trPr>
        <w:tc>
          <w:tcPr>
            <w:tcW w:w="3978" w:type="dxa"/>
          </w:tcPr>
          <w:p w14:paraId="33DC20B3" w14:textId="07CFEB0E" w:rsidR="00FB3B19" w:rsidRDefault="00FB3B19" w:rsidP="00FB3B19">
            <w:pPr>
              <w:pStyle w:val="NormalWeb"/>
              <w:numPr>
                <w:ilvl w:val="0"/>
                <w:numId w:val="29"/>
              </w:numPr>
              <w:ind w:left="720" w:hanging="270"/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</w:pPr>
            <w:r w:rsidRPr="00093F77"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  <w:t>IAM/SSO &amp; Directory Services</w:t>
            </w:r>
          </w:p>
        </w:tc>
        <w:tc>
          <w:tcPr>
            <w:tcW w:w="3330" w:type="dxa"/>
          </w:tcPr>
          <w:p w14:paraId="1EDF35A4" w14:textId="0DD7EF3F" w:rsidR="00FB3B19" w:rsidRDefault="00FB3B19" w:rsidP="00FB3B19">
            <w:pPr>
              <w:pStyle w:val="NormalWeb"/>
              <w:numPr>
                <w:ilvl w:val="0"/>
                <w:numId w:val="29"/>
              </w:numPr>
              <w:ind w:left="296"/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</w:pPr>
            <w:r w:rsidRPr="00093F77"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  <w:t>Disaster Recovery / BCP</w:t>
            </w:r>
          </w:p>
        </w:tc>
        <w:tc>
          <w:tcPr>
            <w:tcW w:w="4228" w:type="dxa"/>
          </w:tcPr>
          <w:p w14:paraId="74199A69" w14:textId="42E724F3" w:rsidR="00FB3B19" w:rsidRDefault="00FB3B19" w:rsidP="00FB3B19">
            <w:pPr>
              <w:pStyle w:val="NormalWeb"/>
              <w:numPr>
                <w:ilvl w:val="0"/>
                <w:numId w:val="29"/>
              </w:numPr>
              <w:ind w:left="322"/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</w:pPr>
            <w:r w:rsidRPr="00093F77"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  <w:t>Information Security &amp; ISO 27000</w:t>
            </w:r>
          </w:p>
        </w:tc>
      </w:tr>
      <w:tr w:rsidR="00FB3B19" w14:paraId="6D978A3F" w14:textId="77777777" w:rsidTr="00FF0F78">
        <w:trPr>
          <w:trHeight w:hRule="exact" w:val="450"/>
        </w:trPr>
        <w:tc>
          <w:tcPr>
            <w:tcW w:w="3978" w:type="dxa"/>
          </w:tcPr>
          <w:p w14:paraId="29280D28" w14:textId="5268062B" w:rsidR="00FB3B19" w:rsidRDefault="00FB3B19" w:rsidP="00FB3B19">
            <w:pPr>
              <w:pStyle w:val="NormalWeb"/>
              <w:numPr>
                <w:ilvl w:val="0"/>
                <w:numId w:val="29"/>
              </w:numPr>
              <w:ind w:left="720" w:hanging="270"/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</w:pPr>
            <w:r w:rsidRPr="00093F77"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  <w:t>Cloud Enablement</w:t>
            </w:r>
          </w:p>
        </w:tc>
        <w:tc>
          <w:tcPr>
            <w:tcW w:w="3330" w:type="dxa"/>
          </w:tcPr>
          <w:p w14:paraId="008D756D" w14:textId="290BA26A" w:rsidR="00FB3B19" w:rsidRDefault="00FB3B19" w:rsidP="00FB3B19">
            <w:pPr>
              <w:pStyle w:val="NormalWeb"/>
              <w:numPr>
                <w:ilvl w:val="0"/>
                <w:numId w:val="29"/>
              </w:numPr>
              <w:ind w:left="296"/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</w:pPr>
            <w:r w:rsidRPr="00093F77"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  <w:t>ITIL Service Management</w:t>
            </w:r>
          </w:p>
        </w:tc>
        <w:tc>
          <w:tcPr>
            <w:tcW w:w="4228" w:type="dxa"/>
          </w:tcPr>
          <w:p w14:paraId="4DDE8B6C" w14:textId="2FA2F931" w:rsidR="00FB3B19" w:rsidRDefault="00FB3B19" w:rsidP="00FC3A5A">
            <w:pPr>
              <w:pStyle w:val="NormalWeb"/>
              <w:numPr>
                <w:ilvl w:val="0"/>
                <w:numId w:val="29"/>
              </w:numPr>
              <w:ind w:left="232" w:hanging="254"/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50505"/>
                <w:sz w:val="20"/>
                <w:szCs w:val="20"/>
              </w:rPr>
              <w:t>Transformation &amp; Change Leadership</w:t>
            </w:r>
          </w:p>
        </w:tc>
      </w:tr>
      <w:tr w:rsidR="00FB3B19" w14:paraId="1D7E5FF0" w14:textId="77777777" w:rsidTr="00FF0F78">
        <w:tc>
          <w:tcPr>
            <w:tcW w:w="3978" w:type="dxa"/>
          </w:tcPr>
          <w:p w14:paraId="699F7A49" w14:textId="604378A2" w:rsidR="00FB3B19" w:rsidRDefault="00FC3A5A" w:rsidP="00FC3A5A">
            <w:pPr>
              <w:pStyle w:val="NormalWeb"/>
              <w:numPr>
                <w:ilvl w:val="0"/>
                <w:numId w:val="29"/>
              </w:numPr>
              <w:ind w:left="720" w:hanging="270"/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</w:pPr>
            <w:r w:rsidRPr="00093F77"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  <w:t>Digital Transformation</w:t>
            </w:r>
          </w:p>
        </w:tc>
        <w:tc>
          <w:tcPr>
            <w:tcW w:w="3330" w:type="dxa"/>
          </w:tcPr>
          <w:p w14:paraId="262335D6" w14:textId="2E1A8814" w:rsidR="00FB3B19" w:rsidRDefault="00FC3A5A" w:rsidP="00FC3A5A">
            <w:pPr>
              <w:pStyle w:val="NormalWeb"/>
              <w:numPr>
                <w:ilvl w:val="0"/>
                <w:numId w:val="29"/>
              </w:numPr>
              <w:ind w:left="296"/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</w:pPr>
            <w:r w:rsidRPr="00093F77"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  <w:t>Budget &amp; Vendor Management</w:t>
            </w:r>
          </w:p>
        </w:tc>
        <w:tc>
          <w:tcPr>
            <w:tcW w:w="4228" w:type="dxa"/>
          </w:tcPr>
          <w:p w14:paraId="2FD51B20" w14:textId="3678F19E" w:rsidR="00FB3B19" w:rsidRDefault="00FC3A5A" w:rsidP="00FC3A5A">
            <w:pPr>
              <w:pStyle w:val="NormalWeb"/>
              <w:numPr>
                <w:ilvl w:val="0"/>
                <w:numId w:val="29"/>
              </w:numPr>
              <w:ind w:left="248" w:hanging="270"/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</w:pPr>
            <w:r w:rsidRPr="00093F77"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  <w:t>Enterprise Architecture</w:t>
            </w:r>
          </w:p>
        </w:tc>
      </w:tr>
      <w:tr w:rsidR="00FB3B19" w14:paraId="6FA6C1BE" w14:textId="77777777" w:rsidTr="00FF0F78">
        <w:trPr>
          <w:trHeight w:hRule="exact" w:val="612"/>
        </w:trPr>
        <w:tc>
          <w:tcPr>
            <w:tcW w:w="3978" w:type="dxa"/>
          </w:tcPr>
          <w:p w14:paraId="14332E57" w14:textId="334A99C2" w:rsidR="00FB3B19" w:rsidRDefault="00FC3A5A" w:rsidP="00FC3A5A">
            <w:pPr>
              <w:pStyle w:val="NormalWeb"/>
              <w:numPr>
                <w:ilvl w:val="0"/>
                <w:numId w:val="29"/>
              </w:numPr>
              <w:ind w:left="720" w:hanging="270"/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</w:pPr>
            <w:r w:rsidRPr="00093F77"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  <w:t>Process Automation</w:t>
            </w:r>
          </w:p>
        </w:tc>
        <w:tc>
          <w:tcPr>
            <w:tcW w:w="3330" w:type="dxa"/>
          </w:tcPr>
          <w:p w14:paraId="0A858345" w14:textId="18F0D148" w:rsidR="00FB3B19" w:rsidRDefault="00FC3A5A" w:rsidP="003305D2">
            <w:pPr>
              <w:pStyle w:val="NormalWeb"/>
              <w:numPr>
                <w:ilvl w:val="0"/>
                <w:numId w:val="29"/>
              </w:numPr>
              <w:ind w:left="296"/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</w:pPr>
            <w:r w:rsidRPr="00093F77"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  <w:t xml:space="preserve">AI &amp; Innovation </w:t>
            </w:r>
            <w:proofErr w:type="spellStart"/>
            <w:r w:rsidRPr="00093F77"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  <w:t>Roadmapping</w:t>
            </w:r>
            <w:proofErr w:type="spellEnd"/>
          </w:p>
        </w:tc>
        <w:tc>
          <w:tcPr>
            <w:tcW w:w="4228" w:type="dxa"/>
          </w:tcPr>
          <w:p w14:paraId="3F09A25E" w14:textId="11DE3243" w:rsidR="00FB3B19" w:rsidRDefault="00FC3A5A" w:rsidP="00FC3A5A">
            <w:pPr>
              <w:pStyle w:val="NormalWeb"/>
              <w:numPr>
                <w:ilvl w:val="0"/>
                <w:numId w:val="29"/>
              </w:numPr>
              <w:ind w:left="248" w:hanging="248"/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</w:pPr>
            <w:r w:rsidRPr="00093F77"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  <w:t>Stakeholder Engagement</w:t>
            </w:r>
            <w:r w:rsidR="000D6EC2"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  <w:t xml:space="preserve"> </w:t>
            </w:r>
            <w:r w:rsidR="000D6EC2">
              <w:rPr>
                <w:rFonts w:ascii="Open Sans" w:eastAsia="Open Sans" w:hAnsi="Open Sans" w:cs="Open Sans"/>
                <w:color w:val="050505"/>
                <w:sz w:val="20"/>
                <w:szCs w:val="20"/>
              </w:rPr>
              <w:t>&amp; Executive Communications</w:t>
            </w:r>
          </w:p>
        </w:tc>
      </w:tr>
      <w:tr w:rsidR="00FB3B19" w14:paraId="7FCA5687" w14:textId="77777777" w:rsidTr="00FF0F78">
        <w:trPr>
          <w:trHeight w:hRule="exact" w:val="369"/>
        </w:trPr>
        <w:tc>
          <w:tcPr>
            <w:tcW w:w="3978" w:type="dxa"/>
          </w:tcPr>
          <w:p w14:paraId="6B638ECE" w14:textId="28568721" w:rsidR="00FB3B19" w:rsidRDefault="00FC3A5A" w:rsidP="00504C4F">
            <w:pPr>
              <w:pStyle w:val="NormalWeb"/>
              <w:numPr>
                <w:ilvl w:val="0"/>
                <w:numId w:val="29"/>
              </w:numPr>
              <w:ind w:left="720" w:hanging="270"/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</w:pPr>
            <w:r w:rsidRPr="00093F77"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  <w:t>Program Portfolio Management</w:t>
            </w:r>
          </w:p>
        </w:tc>
        <w:tc>
          <w:tcPr>
            <w:tcW w:w="3330" w:type="dxa"/>
          </w:tcPr>
          <w:p w14:paraId="656A6D8B" w14:textId="57C99CB5" w:rsidR="00FB3B19" w:rsidRDefault="00AE19EC" w:rsidP="003305D2">
            <w:pPr>
              <w:pStyle w:val="NormalWeb"/>
              <w:numPr>
                <w:ilvl w:val="0"/>
                <w:numId w:val="29"/>
              </w:numPr>
              <w:ind w:left="296"/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50505"/>
                <w:sz w:val="20"/>
                <w:szCs w:val="20"/>
              </w:rPr>
              <w:t>KPI/OKR &amp; Service Excellence</w:t>
            </w:r>
          </w:p>
        </w:tc>
        <w:tc>
          <w:tcPr>
            <w:tcW w:w="4228" w:type="dxa"/>
          </w:tcPr>
          <w:p w14:paraId="3EF95F50" w14:textId="581EB09A" w:rsidR="00FB3B19" w:rsidRDefault="00AE19EC" w:rsidP="003305D2">
            <w:pPr>
              <w:pStyle w:val="NormalWeb"/>
              <w:numPr>
                <w:ilvl w:val="0"/>
                <w:numId w:val="29"/>
              </w:numPr>
              <w:ind w:left="248" w:hanging="248"/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50505"/>
                <w:sz w:val="20"/>
                <w:szCs w:val="20"/>
              </w:rPr>
              <w:t>Data &amp; Predictive Analytics</w:t>
            </w:r>
          </w:p>
        </w:tc>
      </w:tr>
    </w:tbl>
    <w:p w14:paraId="67AC3D8C" w14:textId="77777777" w:rsidR="00B57BF0" w:rsidRDefault="00506E43" w:rsidP="00533AF3">
      <w:pPr>
        <w:pStyle w:val="div"/>
        <w:spacing w:line="480" w:lineRule="exact"/>
        <w:rPr>
          <w:rFonts w:ascii="Open Sans" w:eastAsia="Open Sans" w:hAnsi="Open Sans" w:cs="Open Sans"/>
          <w:color w:val="050505"/>
          <w:sz w:val="20"/>
          <w:szCs w:val="20"/>
        </w:rPr>
      </w:pPr>
      <w:r>
        <w:rPr>
          <w:rFonts w:ascii="Open Sans" w:eastAsia="Open Sans" w:hAnsi="Open Sans" w:cs="Open Sans"/>
          <w:color w:val="050505"/>
          <w:sz w:val="20"/>
          <w:szCs w:val="20"/>
        </w:rPr>
        <w:t> </w:t>
      </w:r>
      <w:r w:rsidR="00533AF3">
        <w:rPr>
          <w:rFonts w:ascii="Open Sans" w:eastAsia="Open Sans" w:hAnsi="Open Sans" w:cs="Open Sans"/>
          <w:color w:val="050505"/>
          <w:sz w:val="20"/>
          <w:szCs w:val="20"/>
        </w:rPr>
        <w:t xml:space="preserve">      </w:t>
      </w:r>
    </w:p>
    <w:p w14:paraId="5E3123DB" w14:textId="04F59DD6" w:rsidR="00CF5EBA" w:rsidRDefault="00B57BF0" w:rsidP="00B57BF0">
      <w:pPr>
        <w:pStyle w:val="div"/>
        <w:spacing w:line="480" w:lineRule="exact"/>
        <w:rPr>
          <w:rFonts w:ascii="Open Sans" w:eastAsia="Open Sans" w:hAnsi="Open Sans" w:cs="Open Sans"/>
          <w:b/>
          <w:bCs/>
          <w:caps/>
          <w:color w:val="2C2C2C"/>
          <w:spacing w:val="6"/>
        </w:rPr>
      </w:pPr>
      <w:r>
        <w:rPr>
          <w:rFonts w:ascii="Open Sans" w:eastAsia="Open Sans" w:hAnsi="Open Sans" w:cs="Open Sans"/>
          <w:b/>
          <w:bCs/>
          <w:caps/>
          <w:color w:val="2C2C2C"/>
          <w:spacing w:val="6"/>
        </w:rPr>
        <w:t xml:space="preserve">      </w:t>
      </w:r>
      <w:r w:rsidR="00506E43">
        <w:rPr>
          <w:rFonts w:ascii="Open Sans" w:eastAsia="Open Sans" w:hAnsi="Open Sans" w:cs="Open Sans"/>
          <w:b/>
          <w:bCs/>
          <w:caps/>
          <w:color w:val="2C2C2C"/>
          <w:spacing w:val="6"/>
        </w:rPr>
        <w:t>Experience</w:t>
      </w:r>
    </w:p>
    <w:tbl>
      <w:tblPr>
        <w:tblStyle w:val="paraheadertable"/>
        <w:tblW w:w="0" w:type="auto"/>
        <w:tblCellSpacing w:w="0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400"/>
        <w:gridCol w:w="7860"/>
        <w:gridCol w:w="2660"/>
        <w:gridCol w:w="400"/>
      </w:tblGrid>
      <w:tr w:rsidR="00CF5EBA" w14:paraId="5E3123E0" w14:textId="77777777">
        <w:trPr>
          <w:tblCellSpacing w:w="0" w:type="dxa"/>
        </w:trPr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E3123DC" w14:textId="77777777" w:rsidR="00CF5EBA" w:rsidRDefault="00CF5EBA">
            <w:pPr>
              <w:rPr>
                <w:rFonts w:ascii="Open Sans" w:eastAsia="Open Sans" w:hAnsi="Open Sans" w:cs="Open Sans"/>
                <w:color w:val="050505"/>
                <w:sz w:val="20"/>
                <w:szCs w:val="20"/>
              </w:rPr>
            </w:pPr>
          </w:p>
        </w:tc>
        <w:tc>
          <w:tcPr>
            <w:tcW w:w="7860" w:type="dxa"/>
            <w:tcBorders>
              <w:bottom w:val="single" w:sz="8" w:space="0" w:color="2C2C2C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E3123DD" w14:textId="77777777" w:rsidR="00CF5EBA" w:rsidRDefault="00506E43">
            <w:pPr>
              <w:rPr>
                <w:rFonts w:ascii="Open Sans" w:eastAsia="Open Sans" w:hAnsi="Open Sans" w:cs="Open Sans"/>
                <w:color w:val="050505"/>
                <w:sz w:val="20"/>
                <w:szCs w:val="20"/>
              </w:rPr>
            </w:pPr>
            <w:r>
              <w:rPr>
                <w:rStyle w:val="documentskn-slo8txt-boldCharacter"/>
                <w:rFonts w:ascii="Open Sans" w:eastAsia="Open Sans" w:hAnsi="Open Sans" w:cs="Open Sans"/>
                <w:color w:val="050505"/>
                <w:sz w:val="20"/>
                <w:szCs w:val="20"/>
              </w:rPr>
              <w:t>Managing Partner, Management &amp; Virtualization Practice</w:t>
            </w:r>
            <w:r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  <w:t xml:space="preserve"> </w:t>
            </w:r>
            <w:r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  <w:br/>
            </w:r>
            <w:r>
              <w:rPr>
                <w:rStyle w:val="span"/>
                <w:rFonts w:ascii="Open Sans" w:eastAsia="Open Sans" w:hAnsi="Open Sans" w:cs="Open Sans"/>
                <w:i/>
                <w:iCs/>
                <w:color w:val="050505"/>
                <w:sz w:val="20"/>
                <w:szCs w:val="20"/>
              </w:rPr>
              <w:t>Lega Systems, Hartford, CT</w:t>
            </w:r>
            <w:r>
              <w:rPr>
                <w:rStyle w:val="documentskn-slo8txt-itl"/>
                <w:rFonts w:ascii="Open Sans" w:eastAsia="Open Sans" w:hAnsi="Open Sans" w:cs="Open Sans"/>
                <w:color w:val="050505"/>
                <w:sz w:val="20"/>
                <w:szCs w:val="20"/>
              </w:rPr>
              <w:t xml:space="preserve"> </w:t>
            </w:r>
          </w:p>
        </w:tc>
        <w:tc>
          <w:tcPr>
            <w:tcW w:w="2660" w:type="dxa"/>
            <w:tcBorders>
              <w:bottom w:val="single" w:sz="8" w:space="0" w:color="2C2C2C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E3123DE" w14:textId="77777777" w:rsidR="00CF5EBA" w:rsidRDefault="00506E43">
            <w:pPr>
              <w:jc w:val="right"/>
              <w:rPr>
                <w:rStyle w:val="documentskn-slo8txt-itl"/>
                <w:rFonts w:ascii="Open Sans" w:eastAsia="Open Sans" w:hAnsi="Open Sans" w:cs="Open Sans"/>
                <w:color w:val="050505"/>
                <w:sz w:val="20"/>
                <w:szCs w:val="20"/>
              </w:rPr>
            </w:pPr>
            <w:r>
              <w:rPr>
                <w:rStyle w:val="span"/>
                <w:rFonts w:ascii="Open Sans" w:eastAsia="Open Sans" w:hAnsi="Open Sans" w:cs="Open Sans"/>
                <w:i/>
                <w:iCs/>
                <w:color w:val="050505"/>
                <w:sz w:val="20"/>
                <w:szCs w:val="20"/>
              </w:rPr>
              <w:t>Jul 2014 - Present</w:t>
            </w:r>
            <w:r>
              <w:rPr>
                <w:rStyle w:val="documentskn-slo8sectionjobdate"/>
                <w:rFonts w:ascii="Open Sans" w:eastAsia="Open Sans" w:hAnsi="Open Sans" w:cs="Open Sans"/>
                <w:i/>
                <w:iCs/>
                <w:color w:val="050505"/>
                <w:sz w:val="20"/>
                <w:szCs w:val="20"/>
              </w:rPr>
              <w:t xml:space="preserve"> </w:t>
            </w:r>
          </w:p>
        </w:tc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E3123DF" w14:textId="77777777" w:rsidR="00CF5EBA" w:rsidRDefault="00CF5EBA">
            <w:pPr>
              <w:rPr>
                <w:rStyle w:val="paraheadertabledate-detail"/>
                <w:rFonts w:ascii="Open Sans" w:eastAsia="Open Sans" w:hAnsi="Open Sans" w:cs="Open Sans"/>
                <w:color w:val="050505"/>
                <w:sz w:val="20"/>
                <w:szCs w:val="20"/>
              </w:rPr>
            </w:pPr>
          </w:p>
        </w:tc>
      </w:tr>
    </w:tbl>
    <w:p w14:paraId="5E3123E1" w14:textId="77777777" w:rsidR="00CF5EBA" w:rsidRDefault="00506E43">
      <w:pPr>
        <w:pStyle w:val="paragraphparaindentedp"/>
        <w:ind w:left="400" w:right="400"/>
        <w:rPr>
          <w:rStyle w:val="span"/>
          <w:rFonts w:ascii="Open Sans" w:eastAsia="Open Sans" w:hAnsi="Open Sans" w:cs="Open Sans"/>
          <w:color w:val="050505"/>
          <w:sz w:val="20"/>
          <w:szCs w:val="20"/>
        </w:rPr>
      </w:pPr>
      <w:r>
        <w:rPr>
          <w:rStyle w:val="span"/>
          <w:rFonts w:ascii="Open Sans" w:eastAsia="Open Sans" w:hAnsi="Open Sans" w:cs="Open Sans"/>
          <w:color w:val="050505"/>
          <w:sz w:val="20"/>
          <w:szCs w:val="20"/>
        </w:rPr>
        <w:t>Enterprise solutions provider focused on business productivity and team transformations. Full P&amp;L ownership, practice strategy, capability build-out, hiring/leadership, and client delivery.</w:t>
      </w:r>
    </w:p>
    <w:p w14:paraId="5E3123E2" w14:textId="77777777" w:rsidR="00CF5EBA" w:rsidRDefault="00506E43">
      <w:pPr>
        <w:pStyle w:val="documentskn-slo8ulli"/>
        <w:numPr>
          <w:ilvl w:val="0"/>
          <w:numId w:val="26"/>
        </w:numPr>
        <w:pBdr>
          <w:left w:val="none" w:sz="0" w:space="5" w:color="auto"/>
        </w:pBdr>
        <w:spacing w:before="180"/>
        <w:ind w:left="1000" w:right="400" w:hanging="292"/>
        <w:rPr>
          <w:rStyle w:val="span"/>
          <w:rFonts w:ascii="Open Sans" w:eastAsia="Open Sans" w:hAnsi="Open Sans" w:cs="Open Sans"/>
          <w:color w:val="050505"/>
          <w:sz w:val="20"/>
          <w:szCs w:val="20"/>
        </w:rPr>
      </w:pPr>
      <w:r>
        <w:rPr>
          <w:rStyle w:val="span"/>
          <w:rFonts w:ascii="Open Sans" w:eastAsia="Open Sans" w:hAnsi="Open Sans" w:cs="Open Sans"/>
          <w:color w:val="050505"/>
          <w:sz w:val="20"/>
          <w:szCs w:val="20"/>
        </w:rPr>
        <w:t xml:space="preserve">Define multi-year innovation roadmaps and </w:t>
      </w:r>
      <w:proofErr w:type="gramStart"/>
      <w:r>
        <w:rPr>
          <w:rStyle w:val="span"/>
          <w:rFonts w:ascii="Open Sans" w:eastAsia="Open Sans" w:hAnsi="Open Sans" w:cs="Open Sans"/>
          <w:color w:val="050505"/>
          <w:sz w:val="20"/>
          <w:szCs w:val="20"/>
        </w:rPr>
        <w:t>stand up</w:t>
      </w:r>
      <w:proofErr w:type="gramEnd"/>
      <w:r>
        <w:rPr>
          <w:rStyle w:val="span"/>
          <w:rFonts w:ascii="Open Sans" w:eastAsia="Open Sans" w:hAnsi="Open Sans" w:cs="Open Sans"/>
          <w:color w:val="050505"/>
          <w:sz w:val="20"/>
          <w:szCs w:val="20"/>
        </w:rPr>
        <w:t xml:space="preserve"> new capabilities that lift productivity, customer experience, and differentiation for SMB and public-sector clients.</w:t>
      </w:r>
    </w:p>
    <w:p w14:paraId="5E3123E3" w14:textId="77777777" w:rsidR="00CF5EBA" w:rsidRDefault="00506E43">
      <w:pPr>
        <w:pStyle w:val="documentskn-slo8ulli"/>
        <w:numPr>
          <w:ilvl w:val="0"/>
          <w:numId w:val="26"/>
        </w:numPr>
        <w:pBdr>
          <w:left w:val="none" w:sz="0" w:space="5" w:color="auto"/>
        </w:pBdr>
        <w:ind w:left="1000" w:right="400" w:hanging="292"/>
        <w:rPr>
          <w:rStyle w:val="span"/>
          <w:rFonts w:ascii="Open Sans" w:eastAsia="Open Sans" w:hAnsi="Open Sans" w:cs="Open Sans"/>
          <w:color w:val="050505"/>
          <w:sz w:val="20"/>
          <w:szCs w:val="20"/>
        </w:rPr>
      </w:pPr>
      <w:r>
        <w:rPr>
          <w:rStyle w:val="span"/>
          <w:rFonts w:ascii="Open Sans" w:eastAsia="Open Sans" w:hAnsi="Open Sans" w:cs="Open Sans"/>
          <w:color w:val="050505"/>
          <w:sz w:val="20"/>
          <w:szCs w:val="20"/>
        </w:rPr>
        <w:t>Lead complex technology and organizational change programs; align executives on outcomes, success metrics, and staged value delivery.</w:t>
      </w:r>
    </w:p>
    <w:p w14:paraId="5E3123E4" w14:textId="77777777" w:rsidR="00CF5EBA" w:rsidRDefault="00506E43">
      <w:pPr>
        <w:pStyle w:val="documentskn-slo8ulli"/>
        <w:numPr>
          <w:ilvl w:val="0"/>
          <w:numId w:val="26"/>
        </w:numPr>
        <w:pBdr>
          <w:left w:val="none" w:sz="0" w:space="5" w:color="auto"/>
        </w:pBdr>
        <w:ind w:left="1000" w:right="400" w:hanging="292"/>
        <w:rPr>
          <w:rStyle w:val="span"/>
          <w:rFonts w:ascii="Open Sans" w:eastAsia="Open Sans" w:hAnsi="Open Sans" w:cs="Open Sans"/>
          <w:color w:val="050505"/>
          <w:sz w:val="20"/>
          <w:szCs w:val="20"/>
        </w:rPr>
      </w:pPr>
      <w:r>
        <w:rPr>
          <w:rStyle w:val="span"/>
          <w:rFonts w:ascii="Open Sans" w:eastAsia="Open Sans" w:hAnsi="Open Sans" w:cs="Open Sans"/>
          <w:color w:val="050505"/>
          <w:sz w:val="20"/>
          <w:szCs w:val="20"/>
        </w:rPr>
        <w:t>Educate communities and clients on emerging technology trends and pragmatic adoption paths.</w:t>
      </w:r>
    </w:p>
    <w:p w14:paraId="5E3123E5" w14:textId="77777777" w:rsidR="00CF5EBA" w:rsidRDefault="00506E43">
      <w:pPr>
        <w:pStyle w:val="paragraphparaindentedp"/>
        <w:ind w:left="400" w:right="400"/>
        <w:rPr>
          <w:rStyle w:val="span"/>
          <w:rFonts w:ascii="Open Sans" w:eastAsia="Open Sans" w:hAnsi="Open Sans" w:cs="Open Sans"/>
          <w:color w:val="050505"/>
          <w:sz w:val="20"/>
          <w:szCs w:val="20"/>
        </w:rPr>
      </w:pPr>
      <w:r>
        <w:rPr>
          <w:rStyle w:val="Strong1"/>
          <w:rFonts w:ascii="Open Sans" w:eastAsia="Open Sans" w:hAnsi="Open Sans" w:cs="Open Sans"/>
          <w:b/>
          <w:bCs/>
          <w:color w:val="050505"/>
          <w:sz w:val="20"/>
          <w:szCs w:val="20"/>
        </w:rPr>
        <w:t>Selected Engagement – State of Connecticut, Criminal Justice Information System (CJIS):</w:t>
      </w:r>
    </w:p>
    <w:p w14:paraId="5E3123E6" w14:textId="77777777" w:rsidR="00CF5EBA" w:rsidRDefault="00506E43">
      <w:pPr>
        <w:pStyle w:val="documentskn-slo8ulli"/>
        <w:numPr>
          <w:ilvl w:val="0"/>
          <w:numId w:val="27"/>
        </w:numPr>
        <w:pBdr>
          <w:left w:val="none" w:sz="0" w:space="5" w:color="auto"/>
        </w:pBdr>
        <w:spacing w:before="180"/>
        <w:ind w:left="1000" w:right="400" w:hanging="292"/>
        <w:rPr>
          <w:rStyle w:val="span"/>
          <w:rFonts w:ascii="Open Sans" w:eastAsia="Open Sans" w:hAnsi="Open Sans" w:cs="Open Sans"/>
          <w:color w:val="050505"/>
          <w:sz w:val="20"/>
          <w:szCs w:val="20"/>
        </w:rPr>
      </w:pPr>
      <w:r>
        <w:rPr>
          <w:rStyle w:val="span"/>
          <w:rFonts w:ascii="Open Sans" w:eastAsia="Open Sans" w:hAnsi="Open Sans" w:cs="Open Sans"/>
          <w:color w:val="050505"/>
          <w:sz w:val="20"/>
          <w:szCs w:val="20"/>
        </w:rPr>
        <w:t>Built business case and won sponsorship for the first automated user-enrollment Identity Management system for 13,000+ users across state police, local law enforcement, and justice agencies reduced enterprise risk, improved access governance, and enabled single, automated enrollment with self-service password capabilities.</w:t>
      </w:r>
    </w:p>
    <w:p w14:paraId="5E3123E7" w14:textId="77777777" w:rsidR="00CF5EBA" w:rsidRDefault="00506E43">
      <w:pPr>
        <w:pStyle w:val="documentskn-slo8ulli"/>
        <w:numPr>
          <w:ilvl w:val="0"/>
          <w:numId w:val="27"/>
        </w:numPr>
        <w:pBdr>
          <w:left w:val="none" w:sz="0" w:space="5" w:color="auto"/>
        </w:pBdr>
        <w:ind w:left="1000" w:right="400" w:hanging="292"/>
        <w:rPr>
          <w:rStyle w:val="span"/>
          <w:rFonts w:ascii="Open Sans" w:eastAsia="Open Sans" w:hAnsi="Open Sans" w:cs="Open Sans"/>
          <w:color w:val="050505"/>
          <w:sz w:val="20"/>
          <w:szCs w:val="20"/>
        </w:rPr>
      </w:pPr>
      <w:r>
        <w:rPr>
          <w:rStyle w:val="span"/>
          <w:rFonts w:ascii="Open Sans" w:eastAsia="Open Sans" w:hAnsi="Open Sans" w:cs="Open Sans"/>
          <w:color w:val="050505"/>
          <w:sz w:val="20"/>
          <w:szCs w:val="20"/>
        </w:rPr>
        <w:t>Transformed enterprise Backup/Disaster Recovery &amp; Business Continuity, lowering risk of data loss and service interruption while standardizing recovery processes statewide.</w:t>
      </w:r>
    </w:p>
    <w:p w14:paraId="5E3123E8" w14:textId="77777777" w:rsidR="00CF5EBA" w:rsidRDefault="00506E43">
      <w:pPr>
        <w:pStyle w:val="documentskn-slo8ulli"/>
        <w:numPr>
          <w:ilvl w:val="0"/>
          <w:numId w:val="27"/>
        </w:numPr>
        <w:pBdr>
          <w:left w:val="none" w:sz="0" w:space="5" w:color="auto"/>
        </w:pBdr>
        <w:ind w:left="1000" w:right="400" w:hanging="292"/>
        <w:rPr>
          <w:rStyle w:val="span"/>
          <w:rFonts w:ascii="Open Sans" w:eastAsia="Open Sans" w:hAnsi="Open Sans" w:cs="Open Sans"/>
          <w:color w:val="050505"/>
          <w:sz w:val="20"/>
          <w:szCs w:val="20"/>
        </w:rPr>
      </w:pPr>
      <w:r>
        <w:rPr>
          <w:rStyle w:val="span"/>
          <w:rFonts w:ascii="Open Sans" w:eastAsia="Open Sans" w:hAnsi="Open Sans" w:cs="Open Sans"/>
          <w:color w:val="050505"/>
          <w:sz w:val="20"/>
          <w:szCs w:val="20"/>
        </w:rPr>
        <w:t>Enabled clients to transform operating models, enhance customer intimacy, and improve market differentiation, consistently delivering rapid ROI on technology investments.</w:t>
      </w:r>
    </w:p>
    <w:p w14:paraId="5E3123E9" w14:textId="77777777" w:rsidR="00CF5EBA" w:rsidRDefault="00506E43">
      <w:pPr>
        <w:pStyle w:val="documentskn-slo8ulli"/>
        <w:numPr>
          <w:ilvl w:val="0"/>
          <w:numId w:val="27"/>
        </w:numPr>
        <w:pBdr>
          <w:left w:val="none" w:sz="0" w:space="5" w:color="auto"/>
        </w:pBdr>
        <w:ind w:left="1000" w:right="400" w:hanging="292"/>
        <w:rPr>
          <w:rStyle w:val="span"/>
          <w:rFonts w:ascii="Open Sans" w:eastAsia="Open Sans" w:hAnsi="Open Sans" w:cs="Open Sans"/>
          <w:color w:val="050505"/>
          <w:sz w:val="20"/>
          <w:szCs w:val="20"/>
        </w:rPr>
      </w:pPr>
      <w:r>
        <w:rPr>
          <w:rStyle w:val="span"/>
          <w:rFonts w:ascii="Open Sans" w:eastAsia="Open Sans" w:hAnsi="Open Sans" w:cs="Open Sans"/>
          <w:color w:val="050505"/>
          <w:sz w:val="20"/>
          <w:szCs w:val="20"/>
        </w:rPr>
        <w:lastRenderedPageBreak/>
        <w:t>Established practice P&amp;L governance and growth strategies, identifying new capabilities and scaling service offerings to increase client adoption and satisfaction.</w:t>
      </w:r>
    </w:p>
    <w:p w14:paraId="5E3123EA" w14:textId="77777777" w:rsidR="00CF5EBA" w:rsidRDefault="00506E43">
      <w:pPr>
        <w:pStyle w:val="documentskn-slo8ulli"/>
        <w:numPr>
          <w:ilvl w:val="0"/>
          <w:numId w:val="27"/>
        </w:numPr>
        <w:pBdr>
          <w:left w:val="none" w:sz="0" w:space="5" w:color="auto"/>
        </w:pBdr>
        <w:ind w:left="1000" w:right="400" w:hanging="292"/>
        <w:rPr>
          <w:rStyle w:val="span"/>
          <w:rFonts w:ascii="Open Sans" w:eastAsia="Open Sans" w:hAnsi="Open Sans" w:cs="Open Sans"/>
          <w:color w:val="050505"/>
          <w:sz w:val="20"/>
          <w:szCs w:val="20"/>
        </w:rPr>
      </w:pPr>
      <w:r>
        <w:rPr>
          <w:rStyle w:val="span"/>
          <w:rFonts w:ascii="Open Sans" w:eastAsia="Open Sans" w:hAnsi="Open Sans" w:cs="Open Sans"/>
          <w:color w:val="050505"/>
          <w:sz w:val="20"/>
          <w:szCs w:val="20"/>
        </w:rPr>
        <w:t>Built and mentored high-performing teams to deliver enterprise-class solutions under tight timelines and evolving client demands.</w:t>
      </w:r>
    </w:p>
    <w:p w14:paraId="5E3123EB" w14:textId="77777777" w:rsidR="00CF5EBA" w:rsidRDefault="00506E43">
      <w:pPr>
        <w:pStyle w:val="div"/>
        <w:spacing w:line="200" w:lineRule="exact"/>
        <w:rPr>
          <w:rFonts w:ascii="Open Sans" w:eastAsia="Open Sans" w:hAnsi="Open Sans" w:cs="Open Sans"/>
          <w:color w:val="050505"/>
          <w:sz w:val="20"/>
          <w:szCs w:val="20"/>
        </w:rPr>
      </w:pPr>
      <w:r>
        <w:rPr>
          <w:rFonts w:ascii="Open Sans" w:eastAsia="Open Sans" w:hAnsi="Open Sans" w:cs="Open Sans"/>
          <w:color w:val="050505"/>
          <w:sz w:val="20"/>
          <w:szCs w:val="20"/>
        </w:rPr>
        <w:t> </w:t>
      </w:r>
    </w:p>
    <w:tbl>
      <w:tblPr>
        <w:tblStyle w:val="paraheadertable"/>
        <w:tblW w:w="0" w:type="auto"/>
        <w:tblCellSpacing w:w="0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400"/>
        <w:gridCol w:w="7860"/>
        <w:gridCol w:w="2660"/>
        <w:gridCol w:w="400"/>
      </w:tblGrid>
      <w:tr w:rsidR="00CF5EBA" w14:paraId="5E3123F0" w14:textId="77777777">
        <w:trPr>
          <w:tblCellSpacing w:w="0" w:type="dxa"/>
        </w:trPr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E3123EC" w14:textId="77777777" w:rsidR="00CF5EBA" w:rsidRDefault="00CF5EBA">
            <w:pPr>
              <w:rPr>
                <w:rFonts w:ascii="Open Sans" w:eastAsia="Open Sans" w:hAnsi="Open Sans" w:cs="Open Sans"/>
                <w:color w:val="050505"/>
                <w:sz w:val="20"/>
                <w:szCs w:val="20"/>
              </w:rPr>
            </w:pPr>
          </w:p>
        </w:tc>
        <w:tc>
          <w:tcPr>
            <w:tcW w:w="7860" w:type="dxa"/>
            <w:tcBorders>
              <w:bottom w:val="single" w:sz="8" w:space="0" w:color="2C2C2C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E3123ED" w14:textId="77777777" w:rsidR="00CF5EBA" w:rsidRDefault="00506E43">
            <w:pPr>
              <w:rPr>
                <w:rFonts w:ascii="Open Sans" w:eastAsia="Open Sans" w:hAnsi="Open Sans" w:cs="Open Sans"/>
                <w:color w:val="050505"/>
                <w:sz w:val="20"/>
                <w:szCs w:val="20"/>
              </w:rPr>
            </w:pPr>
            <w:r>
              <w:rPr>
                <w:rStyle w:val="documentskn-slo8txt-boldCharacter"/>
                <w:rFonts w:ascii="Open Sans" w:eastAsia="Open Sans" w:hAnsi="Open Sans" w:cs="Open Sans"/>
                <w:color w:val="050505"/>
                <w:sz w:val="20"/>
                <w:szCs w:val="20"/>
              </w:rPr>
              <w:t>IT Director / Chief Information Officer</w:t>
            </w:r>
            <w:r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  <w:t xml:space="preserve"> </w:t>
            </w:r>
            <w:r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  <w:br/>
            </w:r>
            <w:r>
              <w:rPr>
                <w:rStyle w:val="span"/>
                <w:rFonts w:ascii="Open Sans" w:eastAsia="Open Sans" w:hAnsi="Open Sans" w:cs="Open Sans"/>
                <w:i/>
                <w:iCs/>
                <w:color w:val="050505"/>
                <w:sz w:val="20"/>
                <w:szCs w:val="20"/>
              </w:rPr>
              <w:t xml:space="preserve">Global Energy Azerbaijan / </w:t>
            </w:r>
            <w:proofErr w:type="spellStart"/>
            <w:r>
              <w:rPr>
                <w:rStyle w:val="span"/>
                <w:rFonts w:ascii="Open Sans" w:eastAsia="Open Sans" w:hAnsi="Open Sans" w:cs="Open Sans"/>
                <w:i/>
                <w:iCs/>
                <w:color w:val="050505"/>
                <w:sz w:val="20"/>
                <w:szCs w:val="20"/>
              </w:rPr>
              <w:t>Binagadi</w:t>
            </w:r>
            <w:proofErr w:type="spellEnd"/>
            <w:r>
              <w:rPr>
                <w:rStyle w:val="span"/>
                <w:rFonts w:ascii="Open Sans" w:eastAsia="Open Sans" w:hAnsi="Open Sans" w:cs="Open Sans"/>
                <w:i/>
                <w:iCs/>
                <w:color w:val="050505"/>
                <w:sz w:val="20"/>
                <w:szCs w:val="20"/>
              </w:rPr>
              <w:t xml:space="preserve"> Oil Company, Baku</w:t>
            </w:r>
            <w:r>
              <w:rPr>
                <w:rStyle w:val="documentskn-slo8txt-itl"/>
                <w:rFonts w:ascii="Open Sans" w:eastAsia="Open Sans" w:hAnsi="Open Sans" w:cs="Open Sans"/>
                <w:color w:val="050505"/>
                <w:sz w:val="20"/>
                <w:szCs w:val="20"/>
              </w:rPr>
              <w:t xml:space="preserve"> </w:t>
            </w:r>
          </w:p>
        </w:tc>
        <w:tc>
          <w:tcPr>
            <w:tcW w:w="2660" w:type="dxa"/>
            <w:tcBorders>
              <w:bottom w:val="single" w:sz="8" w:space="0" w:color="2C2C2C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E3123EE" w14:textId="77777777" w:rsidR="00CF5EBA" w:rsidRDefault="00506E43">
            <w:pPr>
              <w:jc w:val="right"/>
              <w:rPr>
                <w:rStyle w:val="documentskn-slo8txt-itl"/>
                <w:rFonts w:ascii="Open Sans" w:eastAsia="Open Sans" w:hAnsi="Open Sans" w:cs="Open Sans"/>
                <w:color w:val="050505"/>
                <w:sz w:val="20"/>
                <w:szCs w:val="20"/>
              </w:rPr>
            </w:pPr>
            <w:r>
              <w:rPr>
                <w:rStyle w:val="span"/>
                <w:rFonts w:ascii="Open Sans" w:eastAsia="Open Sans" w:hAnsi="Open Sans" w:cs="Open Sans"/>
                <w:i/>
                <w:iCs/>
                <w:color w:val="050505"/>
                <w:sz w:val="20"/>
                <w:szCs w:val="20"/>
              </w:rPr>
              <w:t>Sep 2007 - Jul 2014</w:t>
            </w:r>
            <w:r>
              <w:rPr>
                <w:rStyle w:val="documentskn-slo8sectionjobdate"/>
                <w:rFonts w:ascii="Open Sans" w:eastAsia="Open Sans" w:hAnsi="Open Sans" w:cs="Open Sans"/>
                <w:i/>
                <w:iCs/>
                <w:color w:val="050505"/>
                <w:sz w:val="20"/>
                <w:szCs w:val="20"/>
              </w:rPr>
              <w:t xml:space="preserve"> </w:t>
            </w:r>
          </w:p>
        </w:tc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E3123EF" w14:textId="77777777" w:rsidR="00CF5EBA" w:rsidRDefault="00CF5EBA">
            <w:pPr>
              <w:rPr>
                <w:rStyle w:val="paraheadertabledate-detail"/>
                <w:rFonts w:ascii="Open Sans" w:eastAsia="Open Sans" w:hAnsi="Open Sans" w:cs="Open Sans"/>
                <w:color w:val="050505"/>
                <w:sz w:val="20"/>
                <w:szCs w:val="20"/>
              </w:rPr>
            </w:pPr>
          </w:p>
        </w:tc>
      </w:tr>
    </w:tbl>
    <w:p w14:paraId="5E3123F1" w14:textId="77777777" w:rsidR="00CF5EBA" w:rsidRDefault="00506E43">
      <w:pPr>
        <w:pStyle w:val="paragraphparaindentedp"/>
        <w:ind w:left="400" w:right="400"/>
        <w:rPr>
          <w:rStyle w:val="span"/>
          <w:rFonts w:ascii="Open Sans" w:eastAsia="Open Sans" w:hAnsi="Open Sans" w:cs="Open Sans"/>
          <w:color w:val="050505"/>
          <w:sz w:val="20"/>
          <w:szCs w:val="20"/>
        </w:rPr>
      </w:pPr>
      <w:r>
        <w:rPr>
          <w:rStyle w:val="span"/>
          <w:rFonts w:ascii="Open Sans" w:eastAsia="Open Sans" w:hAnsi="Open Sans" w:cs="Open Sans"/>
          <w:color w:val="050505"/>
          <w:sz w:val="20"/>
          <w:szCs w:val="20"/>
        </w:rPr>
        <w:t>Largest foreign onshore oil producer in Azerbaijan. Recruited to build a modern IT organization and technology ecosystem to support growth and 24/7 operations.</w:t>
      </w:r>
    </w:p>
    <w:p w14:paraId="5E3123F2" w14:textId="77777777" w:rsidR="00CF5EBA" w:rsidRDefault="00506E43">
      <w:pPr>
        <w:pStyle w:val="documentskn-slo8ulli"/>
        <w:numPr>
          <w:ilvl w:val="0"/>
          <w:numId w:val="28"/>
        </w:numPr>
        <w:pBdr>
          <w:left w:val="none" w:sz="0" w:space="5" w:color="auto"/>
        </w:pBdr>
        <w:spacing w:before="180"/>
        <w:ind w:left="1000" w:right="400" w:hanging="292"/>
        <w:rPr>
          <w:rStyle w:val="span"/>
          <w:rFonts w:ascii="Open Sans" w:eastAsia="Open Sans" w:hAnsi="Open Sans" w:cs="Open Sans"/>
          <w:color w:val="050505"/>
          <w:sz w:val="20"/>
          <w:szCs w:val="20"/>
        </w:rPr>
      </w:pPr>
      <w:r>
        <w:rPr>
          <w:rStyle w:val="span"/>
          <w:rFonts w:ascii="Open Sans" w:eastAsia="Open Sans" w:hAnsi="Open Sans" w:cs="Open Sans"/>
          <w:color w:val="050505"/>
          <w:sz w:val="20"/>
          <w:szCs w:val="20"/>
        </w:rPr>
        <w:t>Designed and delivered the end-to-end technology platform, infrastructure, storage, DR, and network services; authored policies, standards, and runbooks to ensure 24/7/365 availability.</w:t>
      </w:r>
    </w:p>
    <w:p w14:paraId="5E3123F3" w14:textId="77777777" w:rsidR="00CF5EBA" w:rsidRDefault="00506E43">
      <w:pPr>
        <w:pStyle w:val="documentskn-slo8ulli"/>
        <w:numPr>
          <w:ilvl w:val="0"/>
          <w:numId w:val="28"/>
        </w:numPr>
        <w:pBdr>
          <w:left w:val="none" w:sz="0" w:space="5" w:color="auto"/>
        </w:pBdr>
        <w:ind w:left="1000" w:right="400" w:hanging="292"/>
        <w:rPr>
          <w:rStyle w:val="span"/>
          <w:rFonts w:ascii="Open Sans" w:eastAsia="Open Sans" w:hAnsi="Open Sans" w:cs="Open Sans"/>
          <w:color w:val="050505"/>
          <w:sz w:val="20"/>
          <w:szCs w:val="20"/>
        </w:rPr>
      </w:pPr>
      <w:r>
        <w:rPr>
          <w:rStyle w:val="span"/>
          <w:rFonts w:ascii="Open Sans" w:eastAsia="Open Sans" w:hAnsi="Open Sans" w:cs="Open Sans"/>
          <w:color w:val="050505"/>
          <w:sz w:val="20"/>
          <w:szCs w:val="20"/>
        </w:rPr>
        <w:t>Established performance management (SLAs/KPIs) and renegotiated measurement criteria to improve decision quality and align service delivery with business priorities.</w:t>
      </w:r>
    </w:p>
    <w:p w14:paraId="5E3123F4" w14:textId="77777777" w:rsidR="00CF5EBA" w:rsidRDefault="00506E43">
      <w:pPr>
        <w:pStyle w:val="documentskn-slo8ulli"/>
        <w:numPr>
          <w:ilvl w:val="0"/>
          <w:numId w:val="28"/>
        </w:numPr>
        <w:pBdr>
          <w:left w:val="none" w:sz="0" w:space="5" w:color="auto"/>
        </w:pBdr>
        <w:ind w:left="1000" w:right="400" w:hanging="292"/>
        <w:rPr>
          <w:rStyle w:val="span"/>
          <w:rFonts w:ascii="Open Sans" w:eastAsia="Open Sans" w:hAnsi="Open Sans" w:cs="Open Sans"/>
          <w:color w:val="050505"/>
          <w:sz w:val="20"/>
          <w:szCs w:val="20"/>
        </w:rPr>
      </w:pPr>
      <w:r>
        <w:rPr>
          <w:rStyle w:val="span"/>
          <w:rFonts w:ascii="Open Sans" w:eastAsia="Open Sans" w:hAnsi="Open Sans" w:cs="Open Sans"/>
          <w:color w:val="050505"/>
          <w:sz w:val="20"/>
          <w:szCs w:val="20"/>
        </w:rPr>
        <w:t xml:space="preserve">Re-engineered finance, procurement, and contract approvals: digitized material requests and approvals, </w:t>
      </w:r>
      <w:proofErr w:type="gramStart"/>
      <w:r>
        <w:rPr>
          <w:rStyle w:val="span"/>
          <w:rFonts w:ascii="Open Sans" w:eastAsia="Open Sans" w:hAnsi="Open Sans" w:cs="Open Sans"/>
          <w:color w:val="050505"/>
          <w:sz w:val="20"/>
          <w:szCs w:val="20"/>
        </w:rPr>
        <w:t>instituted</w:t>
      </w:r>
      <w:proofErr w:type="gramEnd"/>
      <w:r>
        <w:rPr>
          <w:rStyle w:val="span"/>
          <w:rFonts w:ascii="Open Sans" w:eastAsia="Open Sans" w:hAnsi="Open Sans" w:cs="Open Sans"/>
          <w:color w:val="050505"/>
          <w:sz w:val="20"/>
          <w:szCs w:val="20"/>
        </w:rPr>
        <w:t xml:space="preserve"> document management and workflow automation, upgraded accounting/finance systems, and minimized contract risk by removing manual steps.</w:t>
      </w:r>
    </w:p>
    <w:p w14:paraId="5E3123F5" w14:textId="77777777" w:rsidR="00CF5EBA" w:rsidRDefault="00506E43">
      <w:pPr>
        <w:pStyle w:val="documentskn-slo8ulli"/>
        <w:numPr>
          <w:ilvl w:val="0"/>
          <w:numId w:val="28"/>
        </w:numPr>
        <w:pBdr>
          <w:left w:val="none" w:sz="0" w:space="5" w:color="auto"/>
        </w:pBdr>
        <w:ind w:left="1000" w:right="400" w:hanging="292"/>
        <w:rPr>
          <w:rStyle w:val="span"/>
          <w:rFonts w:ascii="Open Sans" w:eastAsia="Open Sans" w:hAnsi="Open Sans" w:cs="Open Sans"/>
          <w:color w:val="050505"/>
          <w:sz w:val="20"/>
          <w:szCs w:val="20"/>
        </w:rPr>
      </w:pPr>
      <w:r>
        <w:rPr>
          <w:rStyle w:val="span"/>
          <w:rFonts w:ascii="Open Sans" w:eastAsia="Open Sans" w:hAnsi="Open Sans" w:cs="Open Sans"/>
          <w:color w:val="050505"/>
          <w:sz w:val="20"/>
          <w:szCs w:val="20"/>
        </w:rPr>
        <w:t>Accelerated oil exploration by centralizing drilling rig control to near real-time; partnered with geologists and rig teams to predict oil/water yield and determine critical temperatures per well—optimized well placement, reduced exploration time, cut cost, and lifted production.</w:t>
      </w:r>
    </w:p>
    <w:p w14:paraId="5E3123F6" w14:textId="77777777" w:rsidR="00CF5EBA" w:rsidRDefault="00506E43">
      <w:pPr>
        <w:pStyle w:val="documentskn-slo8ulli"/>
        <w:numPr>
          <w:ilvl w:val="0"/>
          <w:numId w:val="28"/>
        </w:numPr>
        <w:pBdr>
          <w:left w:val="none" w:sz="0" w:space="5" w:color="auto"/>
        </w:pBdr>
        <w:ind w:left="1000" w:right="400" w:hanging="292"/>
        <w:rPr>
          <w:rStyle w:val="span"/>
          <w:rFonts w:ascii="Open Sans" w:eastAsia="Open Sans" w:hAnsi="Open Sans" w:cs="Open Sans"/>
          <w:color w:val="050505"/>
          <w:sz w:val="20"/>
          <w:szCs w:val="20"/>
        </w:rPr>
      </w:pPr>
      <w:r>
        <w:rPr>
          <w:rStyle w:val="span"/>
          <w:rFonts w:ascii="Open Sans" w:eastAsia="Open Sans" w:hAnsi="Open Sans" w:cs="Open Sans"/>
          <w:color w:val="050505"/>
          <w:sz w:val="20"/>
          <w:szCs w:val="20"/>
        </w:rPr>
        <w:t>Implemented an electronic inventory system and vendor contracts for JIT restocking of IT peripherals; eliminated surplus materials and improved IT spend effectiveness.</w:t>
      </w:r>
    </w:p>
    <w:p w14:paraId="5E3123F7" w14:textId="77777777" w:rsidR="00CF5EBA" w:rsidRDefault="00506E43">
      <w:pPr>
        <w:pStyle w:val="documentskn-slo8ulli"/>
        <w:numPr>
          <w:ilvl w:val="0"/>
          <w:numId w:val="28"/>
        </w:numPr>
        <w:pBdr>
          <w:left w:val="none" w:sz="0" w:space="5" w:color="auto"/>
        </w:pBdr>
        <w:ind w:left="1000" w:right="400" w:hanging="292"/>
        <w:rPr>
          <w:rStyle w:val="span"/>
          <w:rFonts w:ascii="Open Sans" w:eastAsia="Open Sans" w:hAnsi="Open Sans" w:cs="Open Sans"/>
          <w:color w:val="050505"/>
          <w:sz w:val="20"/>
          <w:szCs w:val="20"/>
        </w:rPr>
      </w:pPr>
      <w:r>
        <w:rPr>
          <w:rStyle w:val="span"/>
          <w:rFonts w:ascii="Open Sans" w:eastAsia="Open Sans" w:hAnsi="Open Sans" w:cs="Open Sans"/>
          <w:color w:val="050505"/>
          <w:sz w:val="20"/>
          <w:szCs w:val="20"/>
        </w:rPr>
        <w:t>Deployed VoIP to connect corporate offices and remote drilling sites, improving responsiveness and coordination.</w:t>
      </w:r>
    </w:p>
    <w:p w14:paraId="5E3123F8" w14:textId="77777777" w:rsidR="00CF5EBA" w:rsidRDefault="00506E43">
      <w:pPr>
        <w:pStyle w:val="documentskn-slo8ulli"/>
        <w:numPr>
          <w:ilvl w:val="0"/>
          <w:numId w:val="28"/>
        </w:numPr>
        <w:pBdr>
          <w:left w:val="none" w:sz="0" w:space="5" w:color="auto"/>
        </w:pBdr>
        <w:ind w:left="1000" w:right="400" w:hanging="292"/>
        <w:rPr>
          <w:rStyle w:val="span"/>
          <w:rFonts w:ascii="Open Sans" w:eastAsia="Open Sans" w:hAnsi="Open Sans" w:cs="Open Sans"/>
          <w:color w:val="050505"/>
          <w:sz w:val="20"/>
          <w:szCs w:val="20"/>
        </w:rPr>
      </w:pPr>
      <w:r>
        <w:rPr>
          <w:rStyle w:val="span"/>
          <w:rFonts w:ascii="Open Sans" w:eastAsia="Open Sans" w:hAnsi="Open Sans" w:cs="Open Sans"/>
          <w:color w:val="050505"/>
          <w:sz w:val="20"/>
          <w:szCs w:val="20"/>
        </w:rPr>
        <w:t>Elevated customer experience via ITIL-style help desk, ticketing, and OLA structures; drove user training to boost confidence and adoption.</w:t>
      </w:r>
    </w:p>
    <w:p w14:paraId="5E3123F9" w14:textId="77777777" w:rsidR="00CF5EBA" w:rsidRDefault="00506E43">
      <w:pPr>
        <w:pStyle w:val="documentskn-slo8ulli"/>
        <w:numPr>
          <w:ilvl w:val="0"/>
          <w:numId w:val="28"/>
        </w:numPr>
        <w:pBdr>
          <w:left w:val="none" w:sz="0" w:space="5" w:color="auto"/>
        </w:pBdr>
        <w:ind w:left="1000" w:right="400" w:hanging="292"/>
        <w:rPr>
          <w:rStyle w:val="span"/>
          <w:rFonts w:ascii="Open Sans" w:eastAsia="Open Sans" w:hAnsi="Open Sans" w:cs="Open Sans"/>
          <w:color w:val="050505"/>
          <w:sz w:val="20"/>
          <w:szCs w:val="20"/>
        </w:rPr>
      </w:pPr>
      <w:r>
        <w:rPr>
          <w:rStyle w:val="span"/>
          <w:rFonts w:ascii="Open Sans" w:eastAsia="Open Sans" w:hAnsi="Open Sans" w:cs="Open Sans"/>
          <w:color w:val="050505"/>
          <w:sz w:val="20"/>
          <w:szCs w:val="20"/>
        </w:rPr>
        <w:t>Achieved government regulatory compliance by adapting ISO 27000 security standards; co-sponsored Azerbaijan's first ITIL and PMI Foundation courses; built and retained a high-performing team in a tight labor market.</w:t>
      </w:r>
    </w:p>
    <w:p w14:paraId="5E3123FA" w14:textId="77777777" w:rsidR="00CF5EBA" w:rsidRDefault="00506E43">
      <w:pPr>
        <w:pStyle w:val="documentskn-slo8ulli"/>
        <w:numPr>
          <w:ilvl w:val="0"/>
          <w:numId w:val="28"/>
        </w:numPr>
        <w:pBdr>
          <w:left w:val="none" w:sz="0" w:space="5" w:color="auto"/>
        </w:pBdr>
        <w:ind w:left="1000" w:right="400" w:hanging="292"/>
        <w:rPr>
          <w:rStyle w:val="span"/>
          <w:rFonts w:ascii="Open Sans" w:eastAsia="Open Sans" w:hAnsi="Open Sans" w:cs="Open Sans"/>
          <w:color w:val="050505"/>
          <w:sz w:val="20"/>
          <w:szCs w:val="20"/>
        </w:rPr>
      </w:pPr>
      <w:r>
        <w:rPr>
          <w:rStyle w:val="span"/>
          <w:rFonts w:ascii="Open Sans" w:eastAsia="Open Sans" w:hAnsi="Open Sans" w:cs="Open Sans"/>
          <w:color w:val="050505"/>
          <w:sz w:val="20"/>
          <w:szCs w:val="20"/>
        </w:rPr>
        <w:t>Shadowed users across functions to map business processes and pain points, creating technology solutions that reduced cycle times and unlocked efficiency.</w:t>
      </w:r>
    </w:p>
    <w:p w14:paraId="5E3123FB" w14:textId="77777777" w:rsidR="00CF5EBA" w:rsidRDefault="00506E43">
      <w:pPr>
        <w:pStyle w:val="documentskn-slo8ulli"/>
        <w:numPr>
          <w:ilvl w:val="0"/>
          <w:numId w:val="28"/>
        </w:numPr>
        <w:pBdr>
          <w:left w:val="none" w:sz="0" w:space="5" w:color="auto"/>
        </w:pBdr>
        <w:ind w:left="1000" w:right="400" w:hanging="292"/>
        <w:rPr>
          <w:rStyle w:val="span"/>
          <w:rFonts w:ascii="Open Sans" w:eastAsia="Open Sans" w:hAnsi="Open Sans" w:cs="Open Sans"/>
          <w:color w:val="050505"/>
          <w:sz w:val="20"/>
          <w:szCs w:val="20"/>
        </w:rPr>
      </w:pPr>
      <w:r>
        <w:rPr>
          <w:rStyle w:val="span"/>
          <w:rFonts w:ascii="Open Sans" w:eastAsia="Open Sans" w:hAnsi="Open Sans" w:cs="Open Sans"/>
          <w:color w:val="050505"/>
          <w:sz w:val="20"/>
          <w:szCs w:val="20"/>
        </w:rPr>
        <w:t>Introduced predictive analytics to support regulatory reporting and management decision-making, enhancing agility and compliance readiness.</w:t>
      </w:r>
    </w:p>
    <w:p w14:paraId="5E3123FC" w14:textId="77777777" w:rsidR="00CF5EBA" w:rsidRDefault="00506E43">
      <w:pPr>
        <w:pStyle w:val="documentskn-slo8ulli"/>
        <w:numPr>
          <w:ilvl w:val="0"/>
          <w:numId w:val="28"/>
        </w:numPr>
        <w:pBdr>
          <w:left w:val="none" w:sz="0" w:space="5" w:color="auto"/>
        </w:pBdr>
        <w:ind w:left="1000" w:right="400" w:hanging="292"/>
        <w:rPr>
          <w:rStyle w:val="span"/>
          <w:rFonts w:ascii="Open Sans" w:eastAsia="Open Sans" w:hAnsi="Open Sans" w:cs="Open Sans"/>
          <w:color w:val="050505"/>
          <w:sz w:val="20"/>
          <w:szCs w:val="20"/>
        </w:rPr>
      </w:pPr>
      <w:r>
        <w:rPr>
          <w:rStyle w:val="span"/>
          <w:rFonts w:ascii="Open Sans" w:eastAsia="Open Sans" w:hAnsi="Open Sans" w:cs="Open Sans"/>
          <w:color w:val="050505"/>
          <w:sz w:val="20"/>
          <w:szCs w:val="20"/>
        </w:rPr>
        <w:t>Negotiated vendor contracts for IT equipment and services, cutting costs while implementing JIT resupply models that improved stock visibility and eliminated waste.</w:t>
      </w:r>
    </w:p>
    <w:p w14:paraId="5E3123FE" w14:textId="2E237E98" w:rsidR="00CF5EBA" w:rsidRDefault="00506E43" w:rsidP="00625A7C">
      <w:pPr>
        <w:pStyle w:val="skn-slo8sectionparagraphnth-last-child2afterParaSpace"/>
        <w:rPr>
          <w:rFonts w:ascii="Open Sans" w:eastAsia="Open Sans" w:hAnsi="Open Sans" w:cs="Open Sans"/>
          <w:vanish w:val="0"/>
          <w:color w:val="050505"/>
          <w:sz w:val="20"/>
          <w:szCs w:val="20"/>
        </w:rPr>
      </w:pPr>
      <w:r>
        <w:rPr>
          <w:rFonts w:ascii="Open Sans" w:eastAsia="Open Sans" w:hAnsi="Open Sans" w:cs="Open Sans"/>
          <w:color w:val="050505"/>
          <w:sz w:val="20"/>
          <w:szCs w:val="20"/>
        </w:rPr>
        <w:t>  </w:t>
      </w:r>
    </w:p>
    <w:p w14:paraId="6BA11BE4" w14:textId="77777777" w:rsidR="00AD399A" w:rsidRDefault="00AD399A" w:rsidP="00625A7C">
      <w:pPr>
        <w:pStyle w:val="skn-slo8sectionparagraphnth-last-child2afterParaSpace"/>
        <w:rPr>
          <w:rFonts w:ascii="Open Sans" w:eastAsia="Open Sans" w:hAnsi="Open Sans" w:cs="Open Sans"/>
          <w:color w:val="050505"/>
          <w:sz w:val="20"/>
          <w:szCs w:val="20"/>
        </w:rPr>
      </w:pPr>
    </w:p>
    <w:p w14:paraId="5E3123FF" w14:textId="77777777" w:rsidR="00CF5EBA" w:rsidRDefault="00506E43">
      <w:pPr>
        <w:pStyle w:val="documentskn-slo8sectiontitle"/>
        <w:spacing w:after="200"/>
        <w:ind w:left="400"/>
        <w:rPr>
          <w:rFonts w:ascii="Open Sans" w:eastAsia="Open Sans" w:hAnsi="Open Sans" w:cs="Open Sans"/>
          <w:b/>
          <w:bCs/>
          <w:caps/>
          <w:color w:val="2C2C2C"/>
          <w:spacing w:val="6"/>
        </w:rPr>
      </w:pPr>
      <w:r>
        <w:rPr>
          <w:rFonts w:ascii="Open Sans" w:eastAsia="Open Sans" w:hAnsi="Open Sans" w:cs="Open Sans"/>
          <w:b/>
          <w:bCs/>
          <w:caps/>
          <w:color w:val="2C2C2C"/>
          <w:spacing w:val="6"/>
        </w:rPr>
        <w:t>Education</w:t>
      </w:r>
    </w:p>
    <w:tbl>
      <w:tblPr>
        <w:tblStyle w:val="documentskn-slo8educationPARAGRAPHEDUCsinglecolumnpaddedlinedegree-detail"/>
        <w:tblW w:w="0" w:type="auto"/>
        <w:tblCellSpacing w:w="0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400"/>
        <w:gridCol w:w="7600"/>
        <w:gridCol w:w="2920"/>
        <w:gridCol w:w="400"/>
      </w:tblGrid>
      <w:tr w:rsidR="00CF5EBA" w14:paraId="5E312405" w14:textId="77777777">
        <w:trPr>
          <w:tblCellSpacing w:w="0" w:type="dxa"/>
        </w:trPr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E312400" w14:textId="77777777" w:rsidR="00CF5EBA" w:rsidRDefault="00CF5EBA">
            <w:pPr>
              <w:rPr>
                <w:rFonts w:ascii="Open Sans" w:eastAsia="Open Sans" w:hAnsi="Open Sans" w:cs="Open Sans"/>
                <w:color w:val="050505"/>
                <w:sz w:val="20"/>
                <w:szCs w:val="20"/>
              </w:rPr>
            </w:pPr>
          </w:p>
        </w:tc>
        <w:tc>
          <w:tcPr>
            <w:tcW w:w="7600" w:type="dxa"/>
            <w:tcBorders>
              <w:bottom w:val="single" w:sz="8" w:space="0" w:color="2C2C2C"/>
            </w:tcBorders>
            <w:tcMar>
              <w:top w:w="0" w:type="dxa"/>
              <w:left w:w="0" w:type="dxa"/>
              <w:bottom w:w="40" w:type="dxa"/>
              <w:right w:w="200" w:type="dxa"/>
            </w:tcMar>
            <w:vAlign w:val="bottom"/>
            <w:hideMark/>
          </w:tcPr>
          <w:p w14:paraId="5E312401" w14:textId="77777777" w:rsidR="00CF5EBA" w:rsidRDefault="00506E43">
            <w:pPr>
              <w:rPr>
                <w:rFonts w:ascii="Open Sans" w:eastAsia="Open Sans" w:hAnsi="Open Sans" w:cs="Open Sans"/>
                <w:color w:val="050505"/>
                <w:sz w:val="20"/>
                <w:szCs w:val="20"/>
              </w:rPr>
            </w:pPr>
            <w:r>
              <w:rPr>
                <w:rStyle w:val="documentskn-slo8txt-boldCharacter"/>
                <w:rFonts w:ascii="Open Sans" w:eastAsia="Open Sans" w:hAnsi="Open Sans" w:cs="Open Sans"/>
                <w:color w:val="050505"/>
                <w:sz w:val="20"/>
                <w:szCs w:val="20"/>
              </w:rPr>
              <w:t>B.A.</w:t>
            </w:r>
            <w:r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  <w:t xml:space="preserve"> </w:t>
            </w:r>
            <w:r>
              <w:rPr>
                <w:rStyle w:val="documentskn-slo8txt-boldCharacter"/>
                <w:rFonts w:ascii="Open Sans" w:eastAsia="Open Sans" w:hAnsi="Open Sans" w:cs="Open Sans"/>
                <w:color w:val="050505"/>
                <w:sz w:val="20"/>
                <w:szCs w:val="20"/>
              </w:rPr>
              <w:t>in</w:t>
            </w:r>
            <w:r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  <w:t xml:space="preserve"> </w:t>
            </w:r>
            <w:r>
              <w:rPr>
                <w:rStyle w:val="documentskn-slo8txt-boldCharacter"/>
                <w:rFonts w:ascii="Open Sans" w:eastAsia="Open Sans" w:hAnsi="Open Sans" w:cs="Open Sans"/>
                <w:color w:val="050505"/>
                <w:sz w:val="20"/>
                <w:szCs w:val="20"/>
              </w:rPr>
              <w:t>Education–History</w:t>
            </w:r>
            <w:r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  <w:t xml:space="preserve"> </w:t>
            </w:r>
          </w:p>
          <w:p w14:paraId="5E312402" w14:textId="77777777" w:rsidR="00CF5EBA" w:rsidRDefault="00506E43">
            <w:pPr>
              <w:pStyle w:val="documentskn-slo8txt-itlParagraph"/>
              <w:ind w:right="200"/>
              <w:rPr>
                <w:rStyle w:val="documentskn-slo8educationPARAGRAPHEDUCsinglecolumnpaddedlinedegree-detailmxwid"/>
                <w:rFonts w:ascii="Open Sans" w:eastAsia="Open Sans" w:hAnsi="Open Sans" w:cs="Open Sans"/>
                <w:color w:val="050505"/>
                <w:sz w:val="20"/>
                <w:szCs w:val="20"/>
              </w:rPr>
            </w:pPr>
            <w:r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  <w:t>Azerbaijan State Pedagogical University</w:t>
            </w:r>
            <w:r>
              <w:rPr>
                <w:rStyle w:val="documentskn-slo8educationPARAGRAPHEDUCsinglecolumnpaddedlinedegree-detailmxwid"/>
                <w:rFonts w:ascii="Open Sans" w:eastAsia="Open Sans" w:hAnsi="Open Sans" w:cs="Open Sans"/>
                <w:color w:val="050505"/>
                <w:sz w:val="20"/>
                <w:szCs w:val="20"/>
              </w:rPr>
              <w:t xml:space="preserve"> </w:t>
            </w:r>
          </w:p>
        </w:tc>
        <w:tc>
          <w:tcPr>
            <w:tcW w:w="2920" w:type="dxa"/>
            <w:tcBorders>
              <w:bottom w:val="single" w:sz="8" w:space="0" w:color="2C2C2C"/>
            </w:tcBorders>
            <w:tcMar>
              <w:top w:w="0" w:type="dxa"/>
              <w:left w:w="0" w:type="dxa"/>
              <w:bottom w:w="40" w:type="dxa"/>
              <w:right w:w="20" w:type="dxa"/>
            </w:tcMar>
            <w:vAlign w:val="bottom"/>
            <w:hideMark/>
          </w:tcPr>
          <w:p w14:paraId="5E312403" w14:textId="77777777" w:rsidR="00CF5EBA" w:rsidRDefault="00CF5EBA">
            <w:pPr>
              <w:pStyle w:val="documentskn-slo8txt-itlParagraph"/>
              <w:ind w:right="200"/>
              <w:rPr>
                <w:rStyle w:val="documentskn-slo8educationPARAGRAPHEDUCsinglecolumnpaddedlinedegree-detailmxwid"/>
                <w:rFonts w:ascii="Open Sans" w:eastAsia="Open Sans" w:hAnsi="Open Sans" w:cs="Open Sans"/>
                <w:color w:val="050505"/>
                <w:sz w:val="20"/>
                <w:szCs w:val="20"/>
              </w:rPr>
            </w:pPr>
          </w:p>
        </w:tc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E312404" w14:textId="77777777" w:rsidR="00CF5EBA" w:rsidRDefault="00CF5EBA">
            <w:pPr>
              <w:pStyle w:val="documentskn-slo8txt-itlParagraph"/>
              <w:ind w:right="200"/>
              <w:rPr>
                <w:rStyle w:val="documentskn-slo8educationPARAGRAPHEDUCsinglecolumnpaddedlinedegree-detailmxwid"/>
                <w:rFonts w:ascii="Open Sans" w:eastAsia="Open Sans" w:hAnsi="Open Sans" w:cs="Open Sans"/>
                <w:color w:val="050505"/>
                <w:sz w:val="20"/>
                <w:szCs w:val="20"/>
              </w:rPr>
            </w:pPr>
          </w:p>
        </w:tc>
      </w:tr>
    </w:tbl>
    <w:p w14:paraId="5E312406" w14:textId="77777777" w:rsidR="00CF5EBA" w:rsidRDefault="00506E43">
      <w:pPr>
        <w:pStyle w:val="skn-slo8sectionparagraphnth-last-child2afterParaSpace"/>
        <w:rPr>
          <w:rFonts w:ascii="Open Sans" w:eastAsia="Open Sans" w:hAnsi="Open Sans" w:cs="Open Sans"/>
          <w:color w:val="050505"/>
          <w:sz w:val="20"/>
          <w:szCs w:val="20"/>
        </w:rPr>
      </w:pPr>
      <w:r>
        <w:rPr>
          <w:rFonts w:ascii="Open Sans" w:eastAsia="Open Sans" w:hAnsi="Open Sans" w:cs="Open Sans"/>
          <w:color w:val="050505"/>
          <w:sz w:val="20"/>
          <w:szCs w:val="20"/>
        </w:rPr>
        <w:t> </w:t>
      </w:r>
    </w:p>
    <w:p w14:paraId="5E312407" w14:textId="77777777" w:rsidR="00CF5EBA" w:rsidRDefault="00506E43">
      <w:pPr>
        <w:pStyle w:val="div"/>
        <w:spacing w:line="480" w:lineRule="exact"/>
        <w:rPr>
          <w:rFonts w:ascii="Open Sans" w:eastAsia="Open Sans" w:hAnsi="Open Sans" w:cs="Open Sans"/>
          <w:color w:val="050505"/>
          <w:sz w:val="20"/>
          <w:szCs w:val="20"/>
        </w:rPr>
      </w:pPr>
      <w:r>
        <w:rPr>
          <w:rFonts w:ascii="Open Sans" w:eastAsia="Open Sans" w:hAnsi="Open Sans" w:cs="Open Sans"/>
          <w:color w:val="050505"/>
          <w:sz w:val="20"/>
          <w:szCs w:val="20"/>
        </w:rPr>
        <w:t> </w:t>
      </w:r>
    </w:p>
    <w:p w14:paraId="5E312408" w14:textId="77777777" w:rsidR="00CF5EBA" w:rsidRDefault="00506E43">
      <w:pPr>
        <w:pStyle w:val="documentskn-slo8sectiontitle"/>
        <w:spacing w:after="200"/>
        <w:ind w:left="400"/>
        <w:rPr>
          <w:rFonts w:ascii="Open Sans" w:eastAsia="Open Sans" w:hAnsi="Open Sans" w:cs="Open Sans"/>
          <w:b/>
          <w:bCs/>
          <w:caps/>
          <w:color w:val="2C2C2C"/>
          <w:spacing w:val="6"/>
        </w:rPr>
      </w:pPr>
      <w:r>
        <w:rPr>
          <w:rFonts w:ascii="Open Sans" w:eastAsia="Open Sans" w:hAnsi="Open Sans" w:cs="Open Sans"/>
          <w:b/>
          <w:bCs/>
          <w:caps/>
          <w:color w:val="2C2C2C"/>
          <w:spacing w:val="6"/>
        </w:rPr>
        <w:t>Languages</w:t>
      </w:r>
    </w:p>
    <w:tbl>
      <w:tblPr>
        <w:tblStyle w:val="skn-slo8sectionlang-seclnggparatable"/>
        <w:tblW w:w="0" w:type="auto"/>
        <w:tblCellSpacing w:w="0" w:type="dxa"/>
        <w:tblInd w:w="400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055"/>
        <w:gridCol w:w="604"/>
        <w:gridCol w:w="4934"/>
      </w:tblGrid>
      <w:tr w:rsidR="00CF5EBA" w14:paraId="5E312414" w14:textId="77777777" w:rsidTr="00AD399A">
        <w:trPr>
          <w:trHeight w:val="747"/>
          <w:tblCellSpacing w:w="0" w:type="dxa"/>
        </w:trPr>
        <w:tc>
          <w:tcPr>
            <w:tcW w:w="505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312409" w14:textId="77777777" w:rsidR="00CF5EBA" w:rsidRDefault="00506E43">
            <w:pPr>
              <w:pStyle w:val="documentskn-slo8sectionlang-secsinglecolumn"/>
              <w:rPr>
                <w:rStyle w:val="documentskn-slo8lang-secparagraph"/>
                <w:rFonts w:ascii="Open Sans" w:eastAsia="Open Sans" w:hAnsi="Open Sans" w:cs="Open Sans"/>
                <w:color w:val="050505"/>
                <w:sz w:val="20"/>
                <w:szCs w:val="20"/>
              </w:rPr>
            </w:pPr>
            <w:r>
              <w:rPr>
                <w:rStyle w:val="documentskn-slo8txt-boldCharacter"/>
                <w:rFonts w:ascii="Open Sans" w:eastAsia="Open Sans" w:hAnsi="Open Sans" w:cs="Open Sans"/>
                <w:color w:val="050505"/>
                <w:sz w:val="20"/>
                <w:szCs w:val="20"/>
              </w:rPr>
              <w:t xml:space="preserve">Russian </w:t>
            </w:r>
          </w:p>
          <w:p w14:paraId="5E31240A" w14:textId="77777777" w:rsidR="00CF5EBA" w:rsidRDefault="00506E43">
            <w:pPr>
              <w:pStyle w:val="documentskn-slo8txt-itlParagraph"/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</w:pPr>
            <w:r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  <w:t>Native</w:t>
            </w:r>
          </w:p>
          <w:p w14:paraId="5E31240B" w14:textId="77777777" w:rsidR="00CF5EBA" w:rsidRDefault="00506E43">
            <w:pPr>
              <w:pStyle w:val="gapdiv"/>
              <w:pBdr>
                <w:bottom w:val="single" w:sz="8" w:space="0" w:color="2C2C2C"/>
              </w:pBdr>
              <w:rPr>
                <w:rStyle w:val="span"/>
                <w:rFonts w:ascii="Open Sans" w:eastAsia="Open Sans" w:hAnsi="Open Sans" w:cs="Open Sans"/>
                <w:color w:val="050505"/>
              </w:rPr>
            </w:pPr>
            <w:r>
              <w:rPr>
                <w:rStyle w:val="span"/>
                <w:rFonts w:ascii="Open Sans" w:eastAsia="Open Sans" w:hAnsi="Open Sans" w:cs="Open Sans"/>
                <w:color w:val="050505"/>
              </w:rPr>
              <w:t> </w:t>
            </w:r>
          </w:p>
          <w:p w14:paraId="5E31240C" w14:textId="77777777" w:rsidR="00CF5EBA" w:rsidRDefault="00506E43">
            <w:pPr>
              <w:pStyle w:val="div"/>
              <w:spacing w:line="180" w:lineRule="exact"/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</w:pPr>
            <w:r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  <w:t> </w:t>
            </w:r>
          </w:p>
          <w:p w14:paraId="5E31240D" w14:textId="77777777" w:rsidR="00CF5EBA" w:rsidRDefault="00CF5EBA">
            <w:pPr>
              <w:pStyle w:val="documentskn-slo8lang-secparagraphParagraph"/>
              <w:textAlignment w:val="auto"/>
              <w:rPr>
                <w:rStyle w:val="documentskn-slo8lang-secparagraph"/>
                <w:rFonts w:ascii="Open Sans" w:eastAsia="Open Sans" w:hAnsi="Open Sans" w:cs="Open Sans"/>
                <w:color w:val="050505"/>
                <w:sz w:val="20"/>
                <w:szCs w:val="20"/>
              </w:rPr>
            </w:pPr>
          </w:p>
        </w:tc>
        <w:tc>
          <w:tcPr>
            <w:tcW w:w="6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31240E" w14:textId="77777777" w:rsidR="00CF5EBA" w:rsidRDefault="00CF5EBA"/>
        </w:tc>
        <w:tc>
          <w:tcPr>
            <w:tcW w:w="4934" w:type="dxa"/>
            <w:tcMar>
              <w:top w:w="0" w:type="dxa"/>
              <w:left w:w="0" w:type="dxa"/>
              <w:bottom w:w="480" w:type="dxa"/>
              <w:right w:w="0" w:type="dxa"/>
            </w:tcMar>
            <w:hideMark/>
          </w:tcPr>
          <w:p w14:paraId="5E31240F" w14:textId="77777777" w:rsidR="00CF5EBA" w:rsidRDefault="00506E43">
            <w:pPr>
              <w:pStyle w:val="documentskn-slo8sectionlang-secsinglecolumn"/>
              <w:rPr>
                <w:rStyle w:val="documentskn-slo8lang-secparagraph"/>
                <w:rFonts w:ascii="Open Sans" w:eastAsia="Open Sans" w:hAnsi="Open Sans" w:cs="Open Sans"/>
                <w:color w:val="050505"/>
                <w:sz w:val="20"/>
                <w:szCs w:val="20"/>
              </w:rPr>
            </w:pPr>
            <w:r>
              <w:rPr>
                <w:rStyle w:val="documentskn-slo8txt-boldCharacter"/>
                <w:rFonts w:ascii="Open Sans" w:eastAsia="Open Sans" w:hAnsi="Open Sans" w:cs="Open Sans"/>
                <w:color w:val="050505"/>
                <w:sz w:val="20"/>
                <w:szCs w:val="20"/>
              </w:rPr>
              <w:t xml:space="preserve">Azeri </w:t>
            </w:r>
          </w:p>
          <w:p w14:paraId="5E312410" w14:textId="77777777" w:rsidR="00CF5EBA" w:rsidRDefault="00506E43">
            <w:pPr>
              <w:pStyle w:val="documentskn-slo8txt-itlParagraph"/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</w:pPr>
            <w:r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  <w:t>Native</w:t>
            </w:r>
          </w:p>
          <w:p w14:paraId="5E312411" w14:textId="77777777" w:rsidR="00CF5EBA" w:rsidRDefault="00506E43">
            <w:pPr>
              <w:pStyle w:val="gapdiv"/>
              <w:pBdr>
                <w:bottom w:val="single" w:sz="8" w:space="0" w:color="2C2C2C"/>
              </w:pBdr>
              <w:rPr>
                <w:rStyle w:val="span"/>
                <w:rFonts w:ascii="Open Sans" w:eastAsia="Open Sans" w:hAnsi="Open Sans" w:cs="Open Sans"/>
                <w:color w:val="050505"/>
              </w:rPr>
            </w:pPr>
            <w:r>
              <w:rPr>
                <w:rStyle w:val="span"/>
                <w:rFonts w:ascii="Open Sans" w:eastAsia="Open Sans" w:hAnsi="Open Sans" w:cs="Open Sans"/>
                <w:color w:val="050505"/>
              </w:rPr>
              <w:t> </w:t>
            </w:r>
          </w:p>
          <w:p w14:paraId="5E312412" w14:textId="77777777" w:rsidR="00CF5EBA" w:rsidRDefault="00506E43">
            <w:pPr>
              <w:pStyle w:val="div"/>
              <w:spacing w:line="180" w:lineRule="exact"/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</w:pPr>
            <w:r>
              <w:rPr>
                <w:rStyle w:val="span"/>
                <w:rFonts w:ascii="Open Sans" w:eastAsia="Open Sans" w:hAnsi="Open Sans" w:cs="Open Sans"/>
                <w:color w:val="050505"/>
                <w:sz w:val="20"/>
                <w:szCs w:val="20"/>
              </w:rPr>
              <w:t> </w:t>
            </w:r>
          </w:p>
          <w:p w14:paraId="5E312413" w14:textId="77777777" w:rsidR="00CF5EBA" w:rsidRDefault="00CF5EBA">
            <w:pPr>
              <w:pStyle w:val="documentskn-slo8lang-secparagraphParagraph"/>
              <w:textAlignment w:val="auto"/>
              <w:rPr>
                <w:rStyle w:val="documentskn-slo8lang-secparagraph"/>
                <w:rFonts w:ascii="Open Sans" w:eastAsia="Open Sans" w:hAnsi="Open Sans" w:cs="Open Sans"/>
                <w:color w:val="050505"/>
                <w:sz w:val="20"/>
                <w:szCs w:val="20"/>
              </w:rPr>
            </w:pPr>
          </w:p>
        </w:tc>
      </w:tr>
    </w:tbl>
    <w:p w14:paraId="5E312415" w14:textId="39543AE5" w:rsidR="00CF5EBA" w:rsidRDefault="00CF5EBA" w:rsidP="00FC5035">
      <w:pPr>
        <w:rPr>
          <w:rStyle w:val="documentskn-slo8sectiontitleCharacter"/>
          <w:rFonts w:ascii="Open Sans" w:eastAsia="Open Sans" w:hAnsi="Open Sans" w:cs="Open Sans"/>
          <w:b/>
          <w:bCs/>
          <w:caps/>
          <w:color w:val="2C2C2C"/>
          <w:spacing w:val="6"/>
        </w:rPr>
      </w:pPr>
    </w:p>
    <w:sectPr w:rsidR="00CF5EBA" w:rsidSect="004F0292">
      <w:footerReference w:type="default" r:id="rId9"/>
      <w:pgSz w:w="12240" w:h="15840"/>
      <w:pgMar w:top="460" w:right="460" w:bottom="460" w:left="4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73F54" w14:textId="77777777" w:rsidR="00221ABA" w:rsidRDefault="00221ABA">
      <w:pPr>
        <w:spacing w:line="240" w:lineRule="auto"/>
      </w:pPr>
      <w:r>
        <w:separator/>
      </w:r>
    </w:p>
  </w:endnote>
  <w:endnote w:type="continuationSeparator" w:id="0">
    <w:p w14:paraId="7220DF17" w14:textId="77777777" w:rsidR="00221ABA" w:rsidRDefault="00221A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" w:fontKey="{F2419A05-6508-4A99-8718-90DB63F4202F}"/>
    <w:embedBold r:id="rId2" w:fontKey="{06D90946-D750-444B-B5EC-F9C7AE154688}"/>
    <w:embedItalic r:id="rId3" w:fontKey="{301E95DD-6342-444F-8C6A-ABA9299CDA3A}"/>
    <w:embedBoldItalic r:id="rId4" w:fontKey="{7088925C-B395-4F3F-AEF9-D256C8571D20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12416" w14:textId="77777777" w:rsidR="00CF5EBA" w:rsidRDefault="00221ABA">
    <w:r>
      <w:pict w14:anchorId="5E312417">
        <v:rect id="_x0000_s1025" style="position:absolute;margin-left:23pt;margin-top:785pt;width:566pt;height:7pt;z-index:251658240;mso-position-horizontal-relative:page;mso-position-vertical-relative:page" fillcolor="#2c2c2c" strokecolor="#2c2c2c"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605DE" w14:textId="77777777" w:rsidR="00221ABA" w:rsidRDefault="00221ABA">
      <w:pPr>
        <w:spacing w:line="240" w:lineRule="auto"/>
      </w:pPr>
      <w:r>
        <w:separator/>
      </w:r>
    </w:p>
  </w:footnote>
  <w:footnote w:type="continuationSeparator" w:id="0">
    <w:p w14:paraId="504803F2" w14:textId="77777777" w:rsidR="00221ABA" w:rsidRDefault="00221AB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8182B5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C10C0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65E58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466CD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B443B6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8B2DD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4DEE0E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3D869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BE2F3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A2E4A4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F227E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F508C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7F87C2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AE080D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DE84B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B7E3E1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1C243D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F0061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858A92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61AD5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B848A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F42F49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2B64FC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3CE80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FB8A1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10C66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B925C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9A0E8C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786F2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DB01F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D9EBCD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1EC3C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44A1B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838B8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1143A2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0E240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00000005"/>
    <w:lvl w:ilvl="0" w:tplc="A63E3D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83EE5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AEA58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DA8E5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160773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0A22A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0A064D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3E241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01040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hybridMultilevel"/>
    <w:tmpl w:val="00000006"/>
    <w:lvl w:ilvl="0" w:tplc="6FBAB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A5E04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9F63C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3D25F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A68FB2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C00B6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2D445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0B4712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EE459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hybridMultilevel"/>
    <w:tmpl w:val="00000007"/>
    <w:lvl w:ilvl="0" w:tplc="1CB6F8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B5001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8E8BD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6E003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278E0E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E3678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026A5C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9AAEA7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D00B9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hybridMultilevel"/>
    <w:tmpl w:val="00000008"/>
    <w:lvl w:ilvl="0" w:tplc="CE6A35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87452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C4874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F78D6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5FC648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DDE2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306C9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49C027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BDA0E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hybridMultilevel"/>
    <w:tmpl w:val="00000009"/>
    <w:lvl w:ilvl="0" w:tplc="71ECE4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22CD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620A4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DDC7B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CAE2C5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B8A3C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8409C8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7206DC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2F6B9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hybridMultilevel"/>
    <w:tmpl w:val="0000000A"/>
    <w:lvl w:ilvl="0" w:tplc="B83EBE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51CCC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BF6FE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7B60E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2BE48B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E3A8A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62C339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8A62FB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62E2D6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0B"/>
    <w:multiLevelType w:val="hybridMultilevel"/>
    <w:tmpl w:val="0000000B"/>
    <w:lvl w:ilvl="0" w:tplc="D76CCE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4F8AB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668D9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6E0DA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664077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1C08C2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7B4805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ABCC66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9244A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0C"/>
    <w:multiLevelType w:val="hybridMultilevel"/>
    <w:tmpl w:val="0000000C"/>
    <w:lvl w:ilvl="0" w:tplc="AE1019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34EE0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4D413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BBE5E3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BCCB7C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20285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F6662E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18A82C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15E6A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hybridMultilevel"/>
    <w:tmpl w:val="0000000D"/>
    <w:lvl w:ilvl="0" w:tplc="F80471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27E87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EBE17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12649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7E484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C9228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4DA98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F704B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90F8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0000000E"/>
    <w:multiLevelType w:val="hybridMultilevel"/>
    <w:tmpl w:val="0000000E"/>
    <w:lvl w:ilvl="0" w:tplc="4BE281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34E79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660A7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DD8830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9E616F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C5295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8D006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792B4F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35664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hybridMultilevel"/>
    <w:tmpl w:val="0000000F"/>
    <w:lvl w:ilvl="0" w:tplc="34564F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DC284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4A29F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9FA93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6B6B7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168CD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4369E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8EC78F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C287B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00000010"/>
    <w:multiLevelType w:val="hybridMultilevel"/>
    <w:tmpl w:val="00000010"/>
    <w:lvl w:ilvl="0" w:tplc="2BCA69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100E1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7EA3C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10E6F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6BC9B7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FECED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F42523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86AA03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DA201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 w15:restartNumberingAfterBreak="0">
    <w:nsid w:val="00000011"/>
    <w:multiLevelType w:val="hybridMultilevel"/>
    <w:tmpl w:val="00000011"/>
    <w:lvl w:ilvl="0" w:tplc="018A56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216CD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8F408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B1A62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A5671B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08671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65019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E9E1A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A2C90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 w15:restartNumberingAfterBreak="0">
    <w:nsid w:val="00000012"/>
    <w:multiLevelType w:val="hybridMultilevel"/>
    <w:tmpl w:val="00000012"/>
    <w:lvl w:ilvl="0" w:tplc="6A3639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1F487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B4237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96A2B7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694C64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0FC02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C9ECFB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DA239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A2E48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 w15:restartNumberingAfterBreak="0">
    <w:nsid w:val="00000013"/>
    <w:multiLevelType w:val="hybridMultilevel"/>
    <w:tmpl w:val="00000013"/>
    <w:lvl w:ilvl="0" w:tplc="1AB286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7F8BA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01CC6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FDEDE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EB488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D3223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254B8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234148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EE888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" w15:restartNumberingAfterBreak="0">
    <w:nsid w:val="00000014"/>
    <w:multiLevelType w:val="hybridMultilevel"/>
    <w:tmpl w:val="00000014"/>
    <w:lvl w:ilvl="0" w:tplc="55E82A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C5A76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610E7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51067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B6A59A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C90B6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B06A7C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10A56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7020A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" w15:restartNumberingAfterBreak="0">
    <w:nsid w:val="00000015"/>
    <w:multiLevelType w:val="hybridMultilevel"/>
    <w:tmpl w:val="00000015"/>
    <w:lvl w:ilvl="0" w:tplc="0F6279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3BAC2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69EA5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FD62FA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9BA40A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84CE4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53660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628D5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A7A3C6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00000016"/>
    <w:multiLevelType w:val="hybridMultilevel"/>
    <w:tmpl w:val="00000016"/>
    <w:lvl w:ilvl="0" w:tplc="BFF6DB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1E612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570A5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834326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336A36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4EE43D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3A6551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8E4737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50604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" w15:restartNumberingAfterBreak="0">
    <w:nsid w:val="00000017"/>
    <w:multiLevelType w:val="hybridMultilevel"/>
    <w:tmpl w:val="00000017"/>
    <w:lvl w:ilvl="0" w:tplc="EC9CD7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062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0C06F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27C5E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56293D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40850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518B1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9A40E4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25E82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" w15:restartNumberingAfterBreak="0">
    <w:nsid w:val="00000018"/>
    <w:multiLevelType w:val="hybridMultilevel"/>
    <w:tmpl w:val="00000018"/>
    <w:lvl w:ilvl="0" w:tplc="E4C61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05AD4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6783F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6CE50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8549C3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460BA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A9291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88CCBA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0CE8D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 w15:restartNumberingAfterBreak="0">
    <w:nsid w:val="00000019"/>
    <w:multiLevelType w:val="hybridMultilevel"/>
    <w:tmpl w:val="00000019"/>
    <w:lvl w:ilvl="0" w:tplc="410A83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F34A9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7822E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696BB2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D50D21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E40D4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B3077C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B6240E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C1249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" w15:restartNumberingAfterBreak="0">
    <w:nsid w:val="0000001A"/>
    <w:multiLevelType w:val="hybridMultilevel"/>
    <w:tmpl w:val="0000001A"/>
    <w:lvl w:ilvl="0" w:tplc="DC1A59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16016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0BAFA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11076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6CA77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B8639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6084E4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63882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A3A52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6" w15:restartNumberingAfterBreak="0">
    <w:nsid w:val="0000001B"/>
    <w:multiLevelType w:val="hybridMultilevel"/>
    <w:tmpl w:val="0000001B"/>
    <w:lvl w:ilvl="0" w:tplc="E1BEB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82ABD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32E62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20607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3A29A2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5ACDE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074C4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DF6C53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C7C48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7" w15:restartNumberingAfterBreak="0">
    <w:nsid w:val="0000001C"/>
    <w:multiLevelType w:val="hybridMultilevel"/>
    <w:tmpl w:val="0000001C"/>
    <w:lvl w:ilvl="0" w:tplc="6A4A14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29052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AF0597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E38A1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ED62A3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D020F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7A4480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180B57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7BCAC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8" w15:restartNumberingAfterBreak="0">
    <w:nsid w:val="2C5B4D56"/>
    <w:multiLevelType w:val="hybridMultilevel"/>
    <w:tmpl w:val="B6BCE21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179272597">
    <w:abstractNumId w:val="0"/>
  </w:num>
  <w:num w:numId="2" w16cid:durableId="621956156">
    <w:abstractNumId w:val="1"/>
  </w:num>
  <w:num w:numId="3" w16cid:durableId="237135324">
    <w:abstractNumId w:val="2"/>
  </w:num>
  <w:num w:numId="4" w16cid:durableId="595597271">
    <w:abstractNumId w:val="3"/>
  </w:num>
  <w:num w:numId="5" w16cid:durableId="265310604">
    <w:abstractNumId w:val="4"/>
  </w:num>
  <w:num w:numId="6" w16cid:durableId="1202783028">
    <w:abstractNumId w:val="5"/>
  </w:num>
  <w:num w:numId="7" w16cid:durableId="324819517">
    <w:abstractNumId w:val="6"/>
  </w:num>
  <w:num w:numId="8" w16cid:durableId="970090140">
    <w:abstractNumId w:val="7"/>
  </w:num>
  <w:num w:numId="9" w16cid:durableId="94642804">
    <w:abstractNumId w:val="8"/>
  </w:num>
  <w:num w:numId="10" w16cid:durableId="1214610483">
    <w:abstractNumId w:val="9"/>
  </w:num>
  <w:num w:numId="11" w16cid:durableId="976376928">
    <w:abstractNumId w:val="10"/>
  </w:num>
  <w:num w:numId="12" w16cid:durableId="442723317">
    <w:abstractNumId w:val="11"/>
  </w:num>
  <w:num w:numId="13" w16cid:durableId="173307882">
    <w:abstractNumId w:val="12"/>
  </w:num>
  <w:num w:numId="14" w16cid:durableId="430517578">
    <w:abstractNumId w:val="13"/>
  </w:num>
  <w:num w:numId="15" w16cid:durableId="107703860">
    <w:abstractNumId w:val="14"/>
  </w:num>
  <w:num w:numId="16" w16cid:durableId="1633485558">
    <w:abstractNumId w:val="15"/>
  </w:num>
  <w:num w:numId="17" w16cid:durableId="649988888">
    <w:abstractNumId w:val="16"/>
  </w:num>
  <w:num w:numId="18" w16cid:durableId="445545735">
    <w:abstractNumId w:val="17"/>
  </w:num>
  <w:num w:numId="19" w16cid:durableId="1877891476">
    <w:abstractNumId w:val="18"/>
  </w:num>
  <w:num w:numId="20" w16cid:durableId="1741322114">
    <w:abstractNumId w:val="19"/>
  </w:num>
  <w:num w:numId="21" w16cid:durableId="2123573952">
    <w:abstractNumId w:val="20"/>
  </w:num>
  <w:num w:numId="22" w16cid:durableId="344021015">
    <w:abstractNumId w:val="21"/>
  </w:num>
  <w:num w:numId="23" w16cid:durableId="150486062">
    <w:abstractNumId w:val="22"/>
  </w:num>
  <w:num w:numId="24" w16cid:durableId="2033451371">
    <w:abstractNumId w:val="23"/>
  </w:num>
  <w:num w:numId="25" w16cid:durableId="1764494029">
    <w:abstractNumId w:val="24"/>
  </w:num>
  <w:num w:numId="26" w16cid:durableId="805396186">
    <w:abstractNumId w:val="25"/>
  </w:num>
  <w:num w:numId="27" w16cid:durableId="165561398">
    <w:abstractNumId w:val="26"/>
  </w:num>
  <w:num w:numId="28" w16cid:durableId="1708339045">
    <w:abstractNumId w:val="27"/>
  </w:num>
  <w:num w:numId="29" w16cid:durableId="22048437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TrueTypeFonts/>
  <w:proofState w:spelling="clean" w:grammar="clean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QxtTQzNDUxNjUzMDJV0lEKTi0uzszPAymwqAUAmPeEICwAAAA="/>
  </w:docVars>
  <w:rsids>
    <w:rsidRoot w:val="00CF5EBA"/>
    <w:rsid w:val="00054B18"/>
    <w:rsid w:val="00057316"/>
    <w:rsid w:val="00061713"/>
    <w:rsid w:val="00093F77"/>
    <w:rsid w:val="000D0DA5"/>
    <w:rsid w:val="000D4B17"/>
    <w:rsid w:val="000D6EC2"/>
    <w:rsid w:val="000F7803"/>
    <w:rsid w:val="0012086B"/>
    <w:rsid w:val="00144B31"/>
    <w:rsid w:val="00204692"/>
    <w:rsid w:val="00206717"/>
    <w:rsid w:val="00221ABA"/>
    <w:rsid w:val="002623B7"/>
    <w:rsid w:val="002A1576"/>
    <w:rsid w:val="002D3814"/>
    <w:rsid w:val="003305D2"/>
    <w:rsid w:val="003E6844"/>
    <w:rsid w:val="0040020A"/>
    <w:rsid w:val="00491458"/>
    <w:rsid w:val="004926EB"/>
    <w:rsid w:val="004F0292"/>
    <w:rsid w:val="004F742E"/>
    <w:rsid w:val="00504C4F"/>
    <w:rsid w:val="00506E43"/>
    <w:rsid w:val="00523149"/>
    <w:rsid w:val="00533AF3"/>
    <w:rsid w:val="0056299F"/>
    <w:rsid w:val="00576917"/>
    <w:rsid w:val="00580079"/>
    <w:rsid w:val="005B1A21"/>
    <w:rsid w:val="005C4629"/>
    <w:rsid w:val="00625A7C"/>
    <w:rsid w:val="006354BF"/>
    <w:rsid w:val="00667305"/>
    <w:rsid w:val="006B142D"/>
    <w:rsid w:val="0076578A"/>
    <w:rsid w:val="007B020D"/>
    <w:rsid w:val="008B7427"/>
    <w:rsid w:val="008D6FA2"/>
    <w:rsid w:val="009065D0"/>
    <w:rsid w:val="009C035E"/>
    <w:rsid w:val="00A36BFC"/>
    <w:rsid w:val="00A952E7"/>
    <w:rsid w:val="00AD399A"/>
    <w:rsid w:val="00AE19EC"/>
    <w:rsid w:val="00B218F4"/>
    <w:rsid w:val="00B2630C"/>
    <w:rsid w:val="00B57BF0"/>
    <w:rsid w:val="00B62F9A"/>
    <w:rsid w:val="00C74D66"/>
    <w:rsid w:val="00CF5EBA"/>
    <w:rsid w:val="00D007B0"/>
    <w:rsid w:val="00D05281"/>
    <w:rsid w:val="00D27EBA"/>
    <w:rsid w:val="00D35953"/>
    <w:rsid w:val="00E477FC"/>
    <w:rsid w:val="00EA0B99"/>
    <w:rsid w:val="00EA5BD5"/>
    <w:rsid w:val="00F1245B"/>
    <w:rsid w:val="00F612B9"/>
    <w:rsid w:val="00FA3A2E"/>
    <w:rsid w:val="00FB3B19"/>
    <w:rsid w:val="00FB51E8"/>
    <w:rsid w:val="00FC3A5A"/>
    <w:rsid w:val="00FC5035"/>
    <w:rsid w:val="00FF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3123A5"/>
  <w15:docId w15:val="{CD168204-BF9D-48FF-8945-209A052FE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spacing w:line="240" w:lineRule="atLeast"/>
      <w:textAlignment w:val="baseline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Times New Roman" w:eastAsia="Times New Roman" w:hAnsi="Times New Roman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Times New Roman" w:eastAsia="Times New Roman" w:hAnsi="Times New Roman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Times New Roman" w:eastAsia="Times New Roman" w:hAnsi="Times New Roman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Times New Roman" w:eastAsia="Times New Roman" w:hAnsi="Times New Roman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Times New Roman" w:eastAsia="Times New Roman" w:hAnsi="Times New Roman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Times New Roman" w:eastAsia="Times New Roman" w:hAnsi="Times New Roman" w:cs="Times New Roman"/>
      <w:color w:val="1F3763"/>
    </w:rPr>
  </w:style>
  <w:style w:type="paragraph" w:customStyle="1" w:styleId="documentskn-slo8fontsize">
    <w:name w:val="document_skn-slo8_fontsize"/>
    <w:basedOn w:val="Normal"/>
    <w:rPr>
      <w:sz w:val="20"/>
      <w:szCs w:val="20"/>
    </w:rPr>
  </w:style>
  <w:style w:type="character" w:customStyle="1" w:styleId="documentskn-slo8top-sectionleft-box">
    <w:name w:val="document_skn-slo8_top-section_left-box"/>
    <w:basedOn w:val="DefaultParagraphFont"/>
    <w:rPr>
      <w:shd w:val="clear" w:color="auto" w:fill="2C2C2C"/>
    </w:rPr>
  </w:style>
  <w:style w:type="paragraph" w:customStyle="1" w:styleId="documentskn-slo8name-secsection">
    <w:name w:val="document_skn-slo8_name-sec_section"/>
    <w:basedOn w:val="Normal"/>
    <w:rPr>
      <w:color w:val="FFFFFF"/>
    </w:rPr>
  </w:style>
  <w:style w:type="paragraph" w:customStyle="1" w:styleId="documentskn-slo8top-sectionleft-boxparagraph">
    <w:name w:val="document_skn-slo8_top-section_left-box_paragraph"/>
    <w:basedOn w:val="Normal"/>
  </w:style>
  <w:style w:type="paragraph" w:customStyle="1" w:styleId="documentskn-slo8txt-bold">
    <w:name w:val="document_skn-slo8_txt-bold"/>
    <w:basedOn w:val="Normal"/>
    <w:rPr>
      <w:b/>
      <w:bCs/>
    </w:rPr>
  </w:style>
  <w:style w:type="character" w:customStyle="1" w:styleId="documentskn-slo8namespan">
    <w:name w:val="document_skn-slo8_name_span"/>
    <w:basedOn w:val="DefaultParagraphFont"/>
    <w:rPr>
      <w:color w:val="FFFFFF"/>
    </w:rPr>
  </w:style>
  <w:style w:type="paragraph" w:customStyle="1" w:styleId="div">
    <w:name w:val="div"/>
    <w:basedOn w:val="Normal"/>
  </w:style>
  <w:style w:type="character" w:customStyle="1" w:styleId="divCharacter">
    <w:name w:val="div Character"/>
    <w:basedOn w:val="DefaultParagraphFont"/>
    <w:rPr>
      <w:bdr w:val="none" w:sz="0" w:space="0" w:color="auto"/>
      <w:vertAlign w:val="baseline"/>
    </w:rPr>
  </w:style>
  <w:style w:type="character" w:customStyle="1" w:styleId="documentskn-slo8resume-title">
    <w:name w:val="document_skn-slo8_resume-title"/>
    <w:basedOn w:val="DefaultParagraphFont"/>
  </w:style>
  <w:style w:type="character" w:customStyle="1" w:styleId="span">
    <w:name w:val="span"/>
    <w:basedOn w:val="DefaultParagraphFont"/>
    <w:rPr>
      <w:bdr w:val="none" w:sz="0" w:space="0" w:color="auto"/>
      <w:vertAlign w:val="baseline"/>
    </w:rPr>
  </w:style>
  <w:style w:type="paragraph" w:customStyle="1" w:styleId="documentskn-slo8top-sectionleft-boxParagraph0">
    <w:name w:val="document_skn-slo8_top-section_left-box Paragraph"/>
    <w:basedOn w:val="Normal"/>
    <w:pPr>
      <w:shd w:val="clear" w:color="auto" w:fill="2C2C2C"/>
      <w:textAlignment w:val="bottom"/>
    </w:pPr>
    <w:rPr>
      <w:shd w:val="clear" w:color="auto" w:fill="2C2C2C"/>
    </w:rPr>
  </w:style>
  <w:style w:type="character" w:customStyle="1" w:styleId="documentskn-slo8top-sectionright-box">
    <w:name w:val="document_skn-slo8_top-section_right-box"/>
    <w:basedOn w:val="DefaultParagraphFont"/>
    <w:rPr>
      <w:shd w:val="clear" w:color="auto" w:fill="2C2C2C"/>
    </w:rPr>
  </w:style>
  <w:style w:type="paragraph" w:customStyle="1" w:styleId="documentskn-slo8cntc-secsection">
    <w:name w:val="document_skn-slo8_cntc-sec_section"/>
    <w:basedOn w:val="Normal"/>
    <w:rPr>
      <w:color w:val="FFFFFF"/>
    </w:rPr>
  </w:style>
  <w:style w:type="paragraph" w:customStyle="1" w:styleId="documentskn-slo8cntc-secaddressdiv">
    <w:name w:val="document_skn-slo8_cntc-sec_address_div"/>
    <w:basedOn w:val="Normal"/>
  </w:style>
  <w:style w:type="character" w:customStyle="1" w:styleId="documentskn-slo8cntc-secspan">
    <w:name w:val="document_skn-slo8_cntc-sec_span"/>
    <w:basedOn w:val="DefaultParagraphFont"/>
    <w:rPr>
      <w:color w:val="FFFFFF"/>
    </w:rPr>
  </w:style>
  <w:style w:type="paragraph" w:customStyle="1" w:styleId="documentskn-slo8cntc-secaddressdivnth-last-child1">
    <w:name w:val="document_skn-slo8_cntc-sec_address_div_nth-last-child(1)"/>
    <w:basedOn w:val="Normal"/>
  </w:style>
  <w:style w:type="character" w:customStyle="1" w:styleId="a">
    <w:name w:val="a"/>
    <w:basedOn w:val="DefaultParagraphFont"/>
    <w:rPr>
      <w:bdr w:val="none" w:sz="0" w:space="0" w:color="auto"/>
      <w:vertAlign w:val="baseline"/>
    </w:rPr>
  </w:style>
  <w:style w:type="table" w:customStyle="1" w:styleId="documentskn-slo8top-section">
    <w:name w:val="document_skn-slo8_top-section"/>
    <w:basedOn w:val="TableNormal"/>
    <w:tblPr/>
  </w:style>
  <w:style w:type="character" w:customStyle="1" w:styleId="documentskn-slo8parent-containersummaryparagraph">
    <w:name w:val="document_skn-slo8_parent-container_summary_paragraph"/>
    <w:basedOn w:val="DefaultParagraphFont"/>
    <w:rPr>
      <w:shd w:val="clear" w:color="auto" w:fill="F5F5F5"/>
    </w:rPr>
  </w:style>
  <w:style w:type="paragraph" w:customStyle="1" w:styleId="documentskn-slo8summarysinglecolumn">
    <w:name w:val="document_skn-slo8_summary_singlecolumn"/>
    <w:basedOn w:val="Normal"/>
    <w:pPr>
      <w:spacing w:line="260" w:lineRule="atLeast"/>
    </w:pPr>
  </w:style>
  <w:style w:type="paragraph" w:customStyle="1" w:styleId="p">
    <w:name w:val="p"/>
    <w:basedOn w:val="Normal"/>
  </w:style>
  <w:style w:type="character" w:customStyle="1" w:styleId="documentskn-slo8summarysinglecolumnCharacter">
    <w:name w:val="document_skn-slo8_summary_singlecolumn Character"/>
    <w:basedOn w:val="DefaultParagraphFont"/>
  </w:style>
  <w:style w:type="table" w:customStyle="1" w:styleId="documentskn-slo8parent-containersummary">
    <w:name w:val="document_skn-slo8_parent-container_summary"/>
    <w:basedOn w:val="TableNormal"/>
    <w:tblPr/>
  </w:style>
  <w:style w:type="paragraph" w:customStyle="1" w:styleId="documentskn-slo8summarysection">
    <w:name w:val="document_skn-slo8_summary + section"/>
    <w:basedOn w:val="Normal"/>
  </w:style>
  <w:style w:type="paragraph" w:customStyle="1" w:styleId="documentskn-slo8heading">
    <w:name w:val="document_skn-slo8_heading"/>
    <w:basedOn w:val="Normal"/>
    <w:rPr>
      <w:b/>
      <w:bCs/>
      <w:caps/>
      <w:color w:val="000000"/>
      <w:spacing w:val="6"/>
    </w:rPr>
  </w:style>
  <w:style w:type="paragraph" w:customStyle="1" w:styleId="documentskn-slo8sectiontitle">
    <w:name w:val="document_skn-slo8_sectiontitle"/>
    <w:basedOn w:val="Normal"/>
    <w:pPr>
      <w:spacing w:line="260" w:lineRule="atLeast"/>
    </w:pPr>
  </w:style>
  <w:style w:type="character" w:customStyle="1" w:styleId="documentskn-slo8sectiontitleCharacter">
    <w:name w:val="document_skn-slo8_sectiontitle Character"/>
    <w:basedOn w:val="DefaultParagraphFont"/>
    <w:rPr>
      <w:sz w:val="24"/>
      <w:szCs w:val="24"/>
    </w:rPr>
  </w:style>
  <w:style w:type="paragraph" w:customStyle="1" w:styleId="documentskn-slo8twocolsectionparagraph">
    <w:name w:val="document_skn-slo8_twocolsection_paragraph"/>
    <w:basedOn w:val="Normal"/>
  </w:style>
  <w:style w:type="paragraph" w:customStyle="1" w:styleId="documentskn-slo8singlecolumn">
    <w:name w:val="document_skn-slo8_singlecolumn"/>
    <w:basedOn w:val="Normal"/>
  </w:style>
  <w:style w:type="paragraph" w:customStyle="1" w:styleId="documentskn-slo8ulli">
    <w:name w:val="document_skn-slo8_ul_li"/>
    <w:basedOn w:val="Normal"/>
  </w:style>
  <w:style w:type="character" w:customStyle="1" w:styleId="pCharacter">
    <w:name w:val="p Character"/>
    <w:basedOn w:val="DefaultParagraphFont"/>
    <w:rPr>
      <w:bdr w:val="none" w:sz="0" w:space="0" w:color="auto"/>
      <w:vertAlign w:val="baseline"/>
    </w:rPr>
  </w:style>
  <w:style w:type="paragraph" w:customStyle="1" w:styleId="documentskn-slo8firstparagraph">
    <w:name w:val="document_skn-slo8_firstparagraph"/>
    <w:basedOn w:val="Normal"/>
  </w:style>
  <w:style w:type="character" w:customStyle="1" w:styleId="paraheadertableparaheaderleftCell">
    <w:name w:val="para_header_table_para_header_leftCell"/>
    <w:basedOn w:val="DefaultParagraphFont"/>
  </w:style>
  <w:style w:type="character" w:customStyle="1" w:styleId="paraheadertablecomp-detail">
    <w:name w:val="para_header_table_comp-detail"/>
    <w:basedOn w:val="DefaultParagraphFont"/>
  </w:style>
  <w:style w:type="character" w:customStyle="1" w:styleId="documentskn-slo8txt-boldCharacter">
    <w:name w:val="document_skn-slo8_txt-bold Character"/>
    <w:basedOn w:val="DefaultParagraphFont"/>
    <w:rPr>
      <w:b/>
      <w:bCs/>
    </w:rPr>
  </w:style>
  <w:style w:type="character" w:customStyle="1" w:styleId="documentskn-slo8txt-itl">
    <w:name w:val="document_skn-slo8_txt-itl"/>
    <w:basedOn w:val="DefaultParagraphFont"/>
    <w:rPr>
      <w:i/>
      <w:iCs/>
    </w:rPr>
  </w:style>
  <w:style w:type="character" w:customStyle="1" w:styleId="paraheadertabledate-detail">
    <w:name w:val="para_header_table_date-detail"/>
    <w:basedOn w:val="DefaultParagraphFont"/>
  </w:style>
  <w:style w:type="character" w:customStyle="1" w:styleId="documentskn-slo8sectionjobdate">
    <w:name w:val="document_skn-slo8_section_jobdate"/>
    <w:basedOn w:val="DefaultParagraphFont"/>
  </w:style>
  <w:style w:type="character" w:customStyle="1" w:styleId="paraheadertableparaheaderrightCell">
    <w:name w:val="para_header_table_para_header_rightCell"/>
    <w:basedOn w:val="DefaultParagraphFont"/>
  </w:style>
  <w:style w:type="table" w:customStyle="1" w:styleId="paraheadertable">
    <w:name w:val="para_header_table"/>
    <w:basedOn w:val="TableNormal"/>
    <w:tblPr/>
  </w:style>
  <w:style w:type="paragraph" w:customStyle="1" w:styleId="paragraphparaindentedp">
    <w:name w:val="paragraph_para_indented_p"/>
    <w:basedOn w:val="Normal"/>
  </w:style>
  <w:style w:type="character" w:customStyle="1" w:styleId="Strong1">
    <w:name w:val="Strong1"/>
    <w:basedOn w:val="DefaultParagraphFont"/>
    <w:rPr>
      <w:bdr w:val="none" w:sz="0" w:space="0" w:color="auto"/>
      <w:vertAlign w:val="baseline"/>
    </w:rPr>
  </w:style>
  <w:style w:type="paragraph" w:customStyle="1" w:styleId="documentskn-slo8paragraph">
    <w:name w:val="document_skn-slo8_paragraph"/>
    <w:basedOn w:val="Normal"/>
  </w:style>
  <w:style w:type="paragraph" w:customStyle="1" w:styleId="skn-slo8sectionparagraphnth-last-child2afterParaSpace">
    <w:name w:val="skn-slo8_section_paragraph_nth-last-child(2)_afterParaSpace"/>
    <w:basedOn w:val="Normal"/>
    <w:rPr>
      <w:vanish/>
    </w:rPr>
  </w:style>
  <w:style w:type="paragraph" w:customStyle="1" w:styleId="documentskn-slo8paddedline">
    <w:name w:val="document_skn-slo8_paddedline"/>
    <w:basedOn w:val="Normal"/>
  </w:style>
  <w:style w:type="character" w:customStyle="1" w:styleId="documentskn-slo8educationPARAGRAPHEDUCsinglecolumnpaddedlinedegree-detailparaheaderleftCell">
    <w:name w:val="document_skn-slo8_education_PARAGRAPH_EDUC_singlecolumn_paddedline_degree-detail_para_header_leftCell"/>
    <w:basedOn w:val="DefaultParagraphFont"/>
  </w:style>
  <w:style w:type="character" w:customStyle="1" w:styleId="documentskn-slo8educationPARAGRAPHEDUCsinglecolumnpaddedlinedegree-detailmxwid">
    <w:name w:val="document_skn-slo8_education_PARAGRAPH_EDUC_singlecolumn_paddedline_degree-detail_mxwid"/>
    <w:basedOn w:val="DefaultParagraphFont"/>
  </w:style>
  <w:style w:type="paragraph" w:customStyle="1" w:styleId="documentskn-slo8txt-itlParagraph">
    <w:name w:val="document_skn-slo8_txt-itl Paragraph"/>
    <w:basedOn w:val="Normal"/>
    <w:rPr>
      <w:i/>
      <w:iCs/>
    </w:rPr>
  </w:style>
  <w:style w:type="character" w:customStyle="1" w:styleId="documentskn-slo8educationPARAGRAPHEDUCsinglecolumnpaddedlinedegree-detaildateswrapperedu">
    <w:name w:val="document_skn-slo8_education_PARAGRAPH_EDUC_singlecolumn_paddedline_degree-detail_dates_wrapper_edu"/>
    <w:basedOn w:val="DefaultParagraphFont"/>
  </w:style>
  <w:style w:type="character" w:customStyle="1" w:styleId="documentskn-slo8educationPARAGRAPHEDUCsinglecolumnpaddedlinedegree-detailparaheaderrightCell">
    <w:name w:val="document_skn-slo8_education_PARAGRAPH_EDUC_singlecolumn_paddedline_degree-detail_para_header_rightCell"/>
    <w:basedOn w:val="DefaultParagraphFont"/>
  </w:style>
  <w:style w:type="table" w:customStyle="1" w:styleId="documentskn-slo8educationPARAGRAPHEDUCsinglecolumnpaddedlinedegree-detail">
    <w:name w:val="document_skn-slo8_education_PARAGRAPH_EDUC_singlecolumn_paddedline_degree-detail"/>
    <w:basedOn w:val="TableNormal"/>
    <w:tblPr/>
  </w:style>
  <w:style w:type="character" w:customStyle="1" w:styleId="documentskn-slo8lang-secparagraph">
    <w:name w:val="document_skn-slo8_lang-sec_paragraph"/>
    <w:basedOn w:val="DefaultParagraphFont"/>
  </w:style>
  <w:style w:type="paragraph" w:customStyle="1" w:styleId="documentskn-slo8sectionlang-secsinglecolumn">
    <w:name w:val="document_skn-slo8_section_lang-sec_singlecolumn"/>
    <w:basedOn w:val="Normal"/>
  </w:style>
  <w:style w:type="paragraph" w:customStyle="1" w:styleId="gapdiv">
    <w:name w:val="gapdiv"/>
    <w:basedOn w:val="Normal"/>
    <w:pPr>
      <w:spacing w:line="20" w:lineRule="atLeast"/>
    </w:pPr>
    <w:rPr>
      <w:sz w:val="2"/>
      <w:szCs w:val="2"/>
    </w:rPr>
  </w:style>
  <w:style w:type="paragraph" w:customStyle="1" w:styleId="documentskn-slo8lang-secparagraphParagraph">
    <w:name w:val="document_skn-slo8_lang-sec_paragraph Paragraph"/>
    <w:basedOn w:val="Normal"/>
  </w:style>
  <w:style w:type="table" w:customStyle="1" w:styleId="skn-slo8sectionlang-seclnggparatable">
    <w:name w:val="skn-slo8_section_lang-sec_lnggparatable"/>
    <w:basedOn w:val="TableNormal"/>
    <w:tblPr/>
  </w:style>
  <w:style w:type="paragraph" w:styleId="NormalWeb">
    <w:name w:val="Normal (Web)"/>
    <w:basedOn w:val="Normal"/>
    <w:uiPriority w:val="99"/>
    <w:unhideWhenUsed/>
    <w:rsid w:val="006354BF"/>
    <w:pPr>
      <w:spacing w:before="100" w:beforeAutospacing="1" w:after="100" w:afterAutospacing="1" w:line="240" w:lineRule="auto"/>
      <w:textAlignment w:val="auto"/>
    </w:pPr>
  </w:style>
  <w:style w:type="character" w:styleId="Hyperlink">
    <w:name w:val="Hyperlink"/>
    <w:basedOn w:val="DefaultParagraphFont"/>
    <w:uiPriority w:val="99"/>
    <w:unhideWhenUsed/>
    <w:rsid w:val="00B2630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63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2630C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FB3B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0292"/>
    <w:pPr>
      <w:tabs>
        <w:tab w:val="center" w:pos="4844"/>
        <w:tab w:val="right" w:pos="9689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29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F0292"/>
    <w:pPr>
      <w:tabs>
        <w:tab w:val="center" w:pos="4844"/>
        <w:tab w:val="right" w:pos="9689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29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irmammadov.m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nkedin.com/in/smammad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875</Words>
  <Characters>4990</Characters>
  <Application>Microsoft Office Word</Application>
  <DocSecurity>0</DocSecurity>
  <Lines>41</Lines>
  <Paragraphs>11</Paragraphs>
  <ScaleCrop>false</ScaleCrop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Samir Mammadov</dc:title>
  <cp:lastModifiedBy>Samir Mammadov</cp:lastModifiedBy>
  <cp:revision>3</cp:revision>
  <dcterms:created xsi:type="dcterms:W3CDTF">2026-04-15T23:53:00Z</dcterms:created>
  <dcterms:modified xsi:type="dcterms:W3CDTF">2026-04-17T17:40:00Z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2948394d-7df6-4f70-9d71-bfb79d3920b7</vt:lpwstr>
  </property>
</Properties>
</file>