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EXCELENTÍSSIMO SENHOR DOUTOR JUIZ DA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____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VARA DO TRABALHO DA CIDADE DE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XXXXXX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– SEÇÃO JUDICIÁRIA DO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(ESTADO XXXXX)</w:t>
      </w:r>
    </w:p>
    <w:p w:rsidR="00000000" w:rsidDel="00000000" w:rsidP="00000000" w:rsidRDefault="00000000" w:rsidRPr="00000000" w14:paraId="00000002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36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XXXXXXXXXXXX</w:t>
      </w:r>
    </w:p>
    <w:p w:rsidR="00000000" w:rsidDel="00000000" w:rsidP="00000000" w:rsidRDefault="00000000" w:rsidRPr="00000000" w14:paraId="0000000A">
      <w:pPr>
        <w:spacing w:after="20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113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AUTOR (confirmar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qual parte você está representando, e adaptar se for preciso)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 qualificado nos autos supra, em ação que move contra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RECLAMADA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também já qualificada no processo em questão, vem, respeitosamente, perante Vossa Excelência, por meio de seu advogado infra-assinado, com fulcro no artigo 884,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caput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§3º, da CLT, apresentar,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IMPUGNAÇÃO DA DECISÃO DE LIQUIDAÇÃO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pelos fatos e fundamentos a seguir expostos.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1"/>
        </w:numPr>
        <w:spacing w:after="200" w:line="360" w:lineRule="auto"/>
        <w:ind w:left="0" w:hanging="15"/>
        <w:rPr/>
      </w:pPr>
      <w:bookmarkStart w:colFirst="0" w:colLast="0" w:name="_heading=h.em6xx1ayf4k" w:id="0"/>
      <w:bookmarkEnd w:id="0"/>
      <w:r w:rsidDel="00000000" w:rsidR="00000000" w:rsidRPr="00000000">
        <w:rPr>
          <w:vertAlign w:val="baseline"/>
          <w:rtl w:val="0"/>
        </w:rPr>
        <w:t xml:space="preserve">DA TEMPESTIVIDADE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360" w:lineRule="auto"/>
        <w:ind w:right="107" w:firstLine="113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acordo com o artigo 884,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caput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 §3º, da CLT, garantida a execução ou penhorados os bens, terá o exequente o prazo de 05 (cinco) dias para apresentar impugnação, contados a partir do primeiro dia útil imediato do depósito efetuado ou da intimação dos bens penhorados.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360" w:lineRule="auto"/>
        <w:ind w:right="107" w:firstLine="1134"/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Assim, no caso em comento, 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primeiro dia útil imediato do depósito efetuado ou da intimação dos bens penhorados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ocorreu em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XX/XX/XXXX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, restando devidamente tempestiva 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presente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impugnação.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360" w:lineRule="auto"/>
        <w:ind w:left="0" w:right="107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1"/>
        </w:numPr>
        <w:spacing w:after="200" w:line="360" w:lineRule="auto"/>
        <w:ind w:left="0" w:hanging="15"/>
        <w:rPr/>
      </w:pPr>
      <w:bookmarkStart w:colFirst="0" w:colLast="0" w:name="_heading=h.wwfnnstgcil" w:id="1"/>
      <w:bookmarkEnd w:id="1"/>
      <w:r w:rsidDel="00000000" w:rsidR="00000000" w:rsidRPr="00000000">
        <w:rPr>
          <w:vertAlign w:val="baseline"/>
          <w:rtl w:val="0"/>
        </w:rPr>
        <w:t xml:space="preserve">DA DELIMITAÇÃO DA MATÉRIA E VALOR INCONTROVERSO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360" w:lineRule="auto"/>
        <w:ind w:right="107" w:firstLine="1134"/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 presente impugnação visa unicamente a discussão em torno do cálculo homologado, no que tange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XXXXXXXXX (informar o que está sendo impugnado)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, razão pela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qual requer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seu processamento e julgamento pela procedência.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360" w:lineRule="auto"/>
        <w:ind w:right="107" w:firstLine="1134"/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Ainda, a parte Exequente esclarece que o valor líquido incontroverso é o de R$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, conforme cálculo anexo.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360" w:lineRule="auto"/>
        <w:ind w:right="107" w:firstLine="1134"/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 relevante fundamento de fato e de direito será apresentado no tópico abaixo.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numPr>
          <w:ilvl w:val="0"/>
          <w:numId w:val="1"/>
        </w:numPr>
        <w:spacing w:after="200" w:line="360" w:lineRule="auto"/>
        <w:ind w:left="0" w:hanging="15"/>
        <w:rPr>
          <w:u w:val="none"/>
          <w:vertAlign w:val="baseline"/>
        </w:rPr>
      </w:pPr>
      <w:bookmarkStart w:colFirst="0" w:colLast="0" w:name="_heading=h.h5wh49ay1b79" w:id="2"/>
      <w:bookmarkEnd w:id="2"/>
      <w:r w:rsidDel="00000000" w:rsidR="00000000" w:rsidRPr="00000000">
        <w:rPr>
          <w:vertAlign w:val="baseline"/>
          <w:rtl w:val="0"/>
        </w:rPr>
        <w:t xml:space="preserve">DAS RAZÕES DA IMPUGNAÇÃO.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113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parte exequente verificou que os cálculos homologados incorrem em equívoco quanto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à apuração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XXXXXXXXX (informar o que está sendo impugnado)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113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Ora, vejamos que na sentença restou estabelecido que: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240" w:lineRule="auto"/>
        <w:ind w:left="2267.716535433071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 (mostrar o comando sentencial que não foi respeitado)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113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que pese a decisão acima, os cálculos homologados não consideraram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 (informar o que ficou incorreto no cálculo homologado)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ocasionando inequívoco prejuízo ao exequente, bem como favorecendo indevidamente o executado.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113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 salientar que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 apuração incorreta / a não apuração (manter o que fizer sentido para o seu caso)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 pedidos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deferidos desrespeita a coisa julgada, sendo que é pacificado pela jurisprudência que os cálculos devem respeitar os limites impostos na sentença, in verbis:</w:t>
      </w:r>
    </w:p>
    <w:p w:rsidR="00000000" w:rsidDel="00000000" w:rsidP="00000000" w:rsidRDefault="00000000" w:rsidRPr="00000000" w14:paraId="0000001E">
      <w:pPr>
        <w:spacing w:after="200" w:line="360" w:lineRule="auto"/>
        <w:ind w:left="2267.71653543307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AGRAVO DE PETIÇÃO. COISA JULGADA. Não obstante a coisa julgada se restringir à parte dispositiva da sentença, essa abrange não só a fase final, como também qualquer outro ponto que tenha o juiz eventualmente solucionado pedido. Nesse sentido as decisões unânimes proferidas pelo C. TST no ROAR-448/2004000-17-00.2, publicada no DJ 18.05.2007, e pelo Supremo Tribunal Federal no julgamento do RE-214117/MG, Rel. Min. Marco Aurélio, 2ª Turma, 17.08.01). Destaca-se que a coisa julgada é garantia Constitucional (art. 5º, XXXVI, da Constituição da República). </w:t>
      </w: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O credor não poder receber menos do que lhe é devido, bem como o devedor não deve pagar além do valor devido constante do título executivo extrajudicial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 Na </w:t>
      </w: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fase de liquidação vigora o princípio da fidelidade ao título, segundo o qual a apuração do valor da execução deve observar rigorosamente os parâmetros fixados na sentença, sob pena de violação da coisa julgada material.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Ademais, o respeito à coisa julgada deve ser compatibilizado com os princípios reitores do processo e do Direito: a justiça e a segurança jurídica. (TRT 1 - AP 00969007320065010069 RJ, 1ª Turma, Relator: Mery Bucker Caminha, Data de Publicação: 14/03/2014. Data de Julgamento: 24/02/2014).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113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exposto, requer a reforma da decisão para o fim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incluir / alterar XXXXXXX (informar o que você está pedindo para ser corrigido no cálculo)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sentença transitada em julgado, conforme demonstrado em cálculo anexo.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numPr>
          <w:ilvl w:val="0"/>
          <w:numId w:val="1"/>
        </w:numPr>
        <w:spacing w:after="200" w:line="360" w:lineRule="auto"/>
        <w:ind w:left="0" w:hanging="15"/>
        <w:rPr/>
      </w:pPr>
      <w:bookmarkStart w:colFirst="0" w:colLast="0" w:name="_heading=h.cnzspw1tdojd" w:id="4"/>
      <w:bookmarkEnd w:id="4"/>
      <w:r w:rsidDel="00000000" w:rsidR="00000000" w:rsidRPr="00000000">
        <w:rPr>
          <w:vertAlign w:val="baseline"/>
          <w:rtl w:val="0"/>
        </w:rPr>
        <w:t xml:space="preserve">DOS REQUERIMENTOS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113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 o exposto, requer o recebimento e provimento da presente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IMPUGNAÇÃO A DECISÃO DE LIQUIDAÇÃO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determinando-se, novo valor total da execução no montante de R$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cálculos apresentados (anexos)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0" w:right="107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before="1" w:line="360" w:lineRule="auto"/>
        <w:ind w:left="1133.8582677165355" w:right="10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Requer deferimento.</w:t>
      </w:r>
    </w:p>
    <w:p w:rsidR="00000000" w:rsidDel="00000000" w:rsidP="00000000" w:rsidRDefault="00000000" w:rsidRPr="00000000" w14:paraId="00000025">
      <w:pPr>
        <w:spacing w:after="200" w:line="360" w:lineRule="auto"/>
        <w:ind w:left="1133.8582677165355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Cidade, data completa</w:t>
      </w:r>
    </w:p>
    <w:p w:rsidR="00000000" w:rsidDel="00000000" w:rsidP="00000000" w:rsidRDefault="00000000" w:rsidRPr="00000000" w14:paraId="00000026">
      <w:pPr>
        <w:spacing w:after="200" w:line="360" w:lineRule="auto"/>
        <w:ind w:left="1133.858267716535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360" w:lineRule="auto"/>
        <w:ind w:left="1133.8582677165355" w:firstLine="0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ADVOGADO</w:t>
      </w:r>
    </w:p>
    <w:p w:rsidR="00000000" w:rsidDel="00000000" w:rsidP="00000000" w:rsidRDefault="00000000" w:rsidRPr="00000000" w14:paraId="00000028">
      <w:pPr>
        <w:spacing w:after="200" w:line="360" w:lineRule="auto"/>
        <w:ind w:left="1133.8582677165355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OAB/UF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142" w:footer="1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5245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154" w:line="240" w:lineRule="auto"/>
      <w:ind w:left="43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ind w:left="720" w:hanging="360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cN6uzZBjg/zr91OCtYaiKzZ7cQ==">CgMxLjAyDWguZW02eHgxYXlmNGsyDWgud3dmbm5zdGdjaWwyDmguaDV3aDQ5YXkxYjc5MghoLmdqZGd4czIOaC5jbnpzcHcxdGRvamQ4AHIhMTZLZGNUbUo0V3IzVXY2OC0zVmhpOWlHWGlEMm5DX21J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