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-1014000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rgbClr val="F9731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>
                                <w:color w:val="17375e"/>
                              </w:rPr>
                            </w:pPr>
                            <w:r>
                              <w:rPr>
                                <w:color w:val="002060"/>
                              </w:rPr>
                            </w:r>
                            <w:r>
                              <w:rPr>
                                <w:color w:val="17375e"/>
                              </w:rPr>
                            </w:r>
                            <w:r>
                              <w:rPr>
                                <w:color w:val="17375e"/>
                              </w:rPr>
                            </w:r>
                          </w:p>
                        </w:txbxContent>
                      </wps:txbx>
                      <wps:bodyPr spcFirstLastPara="1" wrap="square" lIns="91423" tIns="91423" rIns="91423" bIns="91423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9.84pt;mso-position-vertical:absolute;width:42.75pt;height:802.50pt;mso-wrap-distance-left:9.00pt;mso-wrap-distance-top:0.00pt;mso-wrap-distance-right:9.00pt;mso-wrap-distance-bottom:0.00pt;v-text-anchor:middle;visibility:visible;" fillcolor="#F97316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center"/>
                        <w:rPr>
                          <w:color w:val="17375e"/>
                        </w:rPr>
                      </w:pPr>
                      <w:r>
                        <w:rPr>
                          <w:color w:val="002060"/>
                        </w:rPr>
                      </w:r>
                      <w:r>
                        <w:rPr>
                          <w:color w:val="17375e"/>
                        </w:rPr>
                      </w:r>
                      <w:r>
                        <w:rPr>
                          <w:color w:val="17375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52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auto"/>
          <w:sz w:val="96"/>
          <w:szCs w:val="96"/>
        </w:rPr>
      </w:pPr>
      <w:r>
        <w:rPr>
          <w:b/>
          <w:smallCaps/>
          <w:color w:val="auto"/>
          <w:sz w:val="96"/>
          <w:szCs w:val="96"/>
          <w:rtl w:val="0"/>
        </w:rPr>
        <w:t xml:space="preserve">[Full Name]</w:t>
      </w:r>
      <w:r>
        <w:rPr>
          <w:b/>
          <w:smallCaps/>
          <w:color w:val="auto"/>
          <w:sz w:val="96"/>
          <w:szCs w:val="96"/>
        </w:rPr>
      </w:r>
      <w:r>
        <w:rPr>
          <w:b/>
          <w:smallCaps/>
          <w:color w:val="auto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f97316"/>
          <w:sz w:val="30"/>
          <w:szCs w:val="30"/>
        </w:rPr>
      </w:pPr>
      <w:r>
        <w:rPr>
          <w:b/>
          <w:color w:val="f97316"/>
          <w:sz w:val="30"/>
          <w:szCs w:val="30"/>
          <w:rtl w:val="0"/>
        </w:rPr>
      </w:r>
      <w:r>
        <w:rPr>
          <w:b/>
          <w:color w:val="f97316"/>
          <w:sz w:val="30"/>
          <w:szCs w:val="30"/>
          <w:rtl w:val="0"/>
        </w:rPr>
        <w:t xml:space="preserve">Delivery Driver</w:t>
      </w:r>
      <w:r>
        <w:rPr>
          <w:b/>
          <w:color w:val="f97316"/>
          <w:sz w:val="30"/>
          <w:szCs w:val="30"/>
          <w:rtl w:val="0"/>
        </w:rPr>
      </w:r>
      <w:r>
        <w:rPr>
          <w:b/>
          <w:color w:val="f97316"/>
          <w:sz w:val="30"/>
          <w:szCs w:val="30"/>
        </w:rPr>
      </w:r>
    </w:p>
    <w:tbl>
      <w:tblPr>
        <w:tblStyle w:val="954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  <w:trHeight w:val="1303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53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  <w:t xml:space="preserve">Punctual and highly responsible Delivery Driver with over 5 years of experience in safe and efficient delivery of goods. Proven ability to navigate diverse routes, manage schedules effectively, and provide excellent customer service. Dedicated to maintainin</w:t>
            </w:r>
            <w:r>
              <w:rPr>
                <w:color w:val="404040"/>
                <w:sz w:val="20"/>
                <w:szCs w:val="20"/>
                <w:rtl w:val="0"/>
              </w:rPr>
              <w:t xml:space="preserve">g vehicle safety and ensuring timely deliveries with a high level of accuracy.</w:t>
            </w:r>
            <w:r>
              <w:rPr>
                <w:color w:val="404040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f97316"/>
                <w:sz w:val="28"/>
                <w:szCs w:val="28"/>
              </w:rPr>
            </w:pPr>
            <w:r>
              <w:rPr>
                <w:b/>
                <w:smallCaps/>
                <w:color w:val="f97316"/>
                <w:sz w:val="28"/>
                <w:szCs w:val="28"/>
                <w:rtl w:val="0"/>
              </w:rPr>
            </w:r>
            <w:r>
              <w:rPr>
                <w:b/>
                <w:smallCaps/>
                <w:color w:val="f97316"/>
                <w:sz w:val="28"/>
                <w:szCs w:val="28"/>
                <w:rtl w:val="0"/>
              </w:rPr>
              <w:t xml:space="preserve">Experience</w:t>
            </w:r>
            <w:r>
              <w:rPr>
                <w:b/>
                <w:smallCaps/>
                <w:color w:val="f97316"/>
                <w:sz w:val="28"/>
                <w:szCs w:val="28"/>
              </w:rPr>
            </w:r>
            <w:r>
              <w:rPr>
                <w:b/>
                <w:smallCaps/>
                <w:color w:val="f97316"/>
                <w:sz w:val="28"/>
                <w:szCs w:val="28"/>
              </w:rPr>
            </w:r>
          </w:p>
        </w:tc>
      </w:tr>
      <w:tr>
        <w:trPr>
          <w:cantSplit w:val="false"/>
          <w:trHeight w:val="3163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2019 – Present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48"/>
              <w:pBdr/>
              <w:spacing w:after="120" w:before="0" w:line="280" w:lineRule="auto"/>
              <w:ind/>
              <w:jc w:val="both"/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Delivery Driver | Rapid Logistics Co. | Riyadh, SA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</w:p>
          <w:p>
            <w:pPr>
              <w:pStyle w:val="908"/>
              <w:numPr>
                <w:ilvl w:val="0"/>
                <w:numId w:val="2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Completed an average of 30+ deliveries daily, consistently meeting or exceeding on-time delivery metrics.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908"/>
              <w:numPr>
                <w:ilvl w:val="0"/>
                <w:numId w:val="2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Utilized GPS and route optimization software to plan the most efficient delivery routes, reducing fuel consumption by 10%.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908"/>
              <w:numPr>
                <w:ilvl w:val="0"/>
                <w:numId w:val="2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Maintained detailed delivery logs and records, ensuring all paperwork was accurate and submitted in a timely manner.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pStyle w:val="94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2017 – 2019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48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Courier | Express Couriers | Jeddah, SA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8"/>
              <w:numPr>
                <w:ilvl w:val="0"/>
                <w:numId w:val="30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Delivered packages and documents to residential and business clients within tight deadlines.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908"/>
              <w:numPr>
                <w:ilvl w:val="0"/>
                <w:numId w:val="30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Conducted daily pre-trip and post-trip inspections to ensure vehicle safety and report any maintenance needs.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908"/>
              <w:numPr>
                <w:ilvl w:val="0"/>
                <w:numId w:val="30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Managed cash and electronic payments for deliveries, ensuring accurate reconciliation at the end of each shift.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4b5563"/>
                <w:sz w:val="28"/>
                <w:szCs w:val="28"/>
              </w:rPr>
            </w:pPr>
            <w:r>
              <w:rPr>
                <w:b/>
                <w:smallCaps/>
                <w:color w:val="f97316"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color w:val="f97316"/>
                <w:sz w:val="28"/>
                <w:szCs w:val="28"/>
              </w:rPr>
            </w:r>
            <w:r>
              <w:rPr>
                <w:b/>
                <w:smallCaps/>
                <w:color w:val="4b5563"/>
                <w:sz w:val="28"/>
                <w:szCs w:val="28"/>
              </w:rPr>
            </w:r>
          </w:p>
        </w:tc>
      </w:tr>
      <w:tr>
        <w:trPr>
          <w:cantSplit w:val="false"/>
          <w:trHeight w:val="1348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May 2018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High School Diploma | King Saud High School | Jeddah, SA</w:t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97316"/>
                <w:sz w:val="22"/>
                <w:szCs w:val="22"/>
                <w:rtl w:val="0"/>
                <w:lang w:val="en-US"/>
              </w:rPr>
            </w:r>
            <w:r>
              <w:rPr>
                <w:b/>
                <w:bCs/>
                <w:color w:val="f97316"/>
                <w:sz w:val="22"/>
                <w:szCs w:val="22"/>
                <w:rtl w:val="0"/>
                <w:lang w:val="en-US"/>
              </w:rPr>
              <w:t xml:space="preserve">Licenses &amp; Certifications</w:t>
            </w:r>
            <w:r>
              <w:rPr>
                <w:b/>
                <w:bCs/>
                <w:color w:val="f97316"/>
                <w:sz w:val="22"/>
                <w:szCs w:val="22"/>
                <w:rtl w:val="0"/>
                <w:lang w:val="en-US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/>
                <w:bCs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  <w:lang w:val="ar-EG"/>
              </w:rPr>
              <w:t xml:space="preserve">1. </w:t>
            </w:r>
            <w:r>
              <w:rPr>
                <w:b/>
                <w:bCs/>
                <w:color w:val="404040"/>
                <w:sz w:val="20"/>
                <w:szCs w:val="20"/>
                <w:rtl w:val="0"/>
                <w:lang w:val="en-US"/>
              </w:rPr>
              <w:t xml:space="preserve">Class B Commercial Driver's License (CDL) | Issued by Saudi Traffic Department | 2018</w:t>
            </w:r>
            <w:r>
              <w:rPr>
                <w:b/>
                <w:bCs/>
              </w:rPr>
            </w:r>
            <w:r>
              <w:rPr>
                <w:b/>
                <w:bCs/>
                <w:color w:val="404040"/>
                <w:sz w:val="20"/>
                <w:szCs w:val="20"/>
                <w:rtl w:val="0"/>
                <w:lang w:val="en-US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/>
                <w:bCs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  <w:lang w:val="ar-EG"/>
              </w:rPr>
              <w:t xml:space="preserve">2. </w:t>
            </w:r>
            <w:r>
              <w:rPr>
                <w:b/>
                <w:bCs/>
                <w:color w:val="404040"/>
                <w:sz w:val="20"/>
                <w:szCs w:val="20"/>
                <w:rtl w:val="0"/>
                <w:lang w:val="en-US"/>
              </w:rPr>
              <w:t xml:space="preserve">Defensive Driving Course | Certified by Saudi Red Crescent Authority | 2019</w:t>
            </w:r>
            <w:r>
              <w:rPr>
                <w:b/>
                <w:bCs/>
                <w:color w:val="404040"/>
                <w:sz w:val="20"/>
                <w:szCs w:val="20"/>
                <w:rtl w:val="0"/>
                <w:lang w:val="en-US"/>
              </w:rPr>
            </w:r>
            <w:r>
              <w:rPr>
                <w:b/>
                <w:bCs/>
              </w:rPr>
            </w:r>
          </w:p>
        </w:tc>
      </w:tr>
      <w:tr>
        <w:trPr>
          <w:cantSplit w:val="false"/>
          <w:trHeight w:val="358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f97316"/>
                <w:sz w:val="28"/>
                <w:szCs w:val="28"/>
              </w:rPr>
            </w:pPr>
            <w:r>
              <w:rPr>
                <w:b/>
                <w:smallCaps/>
                <w:color w:val="f97316"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color w:val="f97316"/>
                <w:sz w:val="28"/>
                <w:szCs w:val="28"/>
              </w:rPr>
            </w:r>
            <w:r>
              <w:rPr>
                <w:b/>
                <w:smallCaps/>
                <w:color w:val="f97316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Style w:val="908"/>
              <w:numPr>
                <w:ilvl w:val="0"/>
                <w:numId w:val="32"/>
              </w:numPr>
              <w:pBdr/>
              <w:spacing w:before="120" w:line="240" w:lineRule="auto"/>
              <w:ind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Driving &amp; Logistics: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Route Planning, GPS Navigation, Defensive Driving, Vehicle Maintenance, Traffic Laws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Style w:val="908"/>
              <w:pBdr/>
              <w:spacing w:before="120" w:line="240" w:lineRule="auto"/>
              <w:ind w:left="0"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  <w:lang w:val="ar-EG"/>
              </w:rPr>
              <w:t xml:space="preserve">2. </w:t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Operational: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Package Handling, Inventory Management, Cash Handling, Point-of-Sale (POS) Systems</w:t>
            </w:r>
            <w:r>
              <w:rPr>
                <w:b w:val="0"/>
                <w:bCs w:val="0"/>
              </w:rPr>
            </w:r>
          </w:p>
          <w:p>
            <w:pPr>
              <w:pStyle w:val="908"/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</w:p>
          <w:p>
            <w:pPr>
              <w:pBdr/>
              <w:spacing w:before="120" w:line="240" w:lineRule="auto"/>
              <w:ind w:firstLine="0" w:left="0"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  <w:lang w:val="ar-EG"/>
              </w:rPr>
              <w:t xml:space="preserve">3. </w:t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Soft Skills: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Punctuality, Time Management, Customer Service, Problem-Solving, Communication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pStyle w:val="948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AA2A75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B5DAE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83327F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78470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6F2479C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168CAA9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089E8BE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D7B3A0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2576629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5C9468E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1430C6D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55674E3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54F8AA2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18051E3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38B04D4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48C4D3D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1C02BED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0677424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757CCC3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12D1D26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72A74ED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nsid w:val="0F22A5F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nsid w:val="71E12B9F"/>
    <w:lvl w:ilvl="0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1BA8D62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 Light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Heading 7"/>
    <w:basedOn w:val="944"/>
    <w:next w:val="944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1">
    <w:name w:val="Heading 8"/>
    <w:basedOn w:val="944"/>
    <w:next w:val="944"/>
    <w:link w:val="9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Heading 9"/>
    <w:basedOn w:val="944"/>
    <w:next w:val="944"/>
    <w:link w:val="9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character" w:styleId="895">
    <w:name w:val="Heading 1 Char"/>
    <w:basedOn w:val="893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6">
    <w:name w:val="Heading 2 Char"/>
    <w:basedOn w:val="893"/>
    <w:link w:val="9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7">
    <w:name w:val="Heading 3 Char"/>
    <w:basedOn w:val="893"/>
    <w:link w:val="9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8">
    <w:name w:val="Heading 4 Char"/>
    <w:basedOn w:val="893"/>
    <w:link w:val="9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9">
    <w:name w:val="Heading 5 Char"/>
    <w:basedOn w:val="893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0">
    <w:name w:val="Heading 6 Char"/>
    <w:basedOn w:val="893"/>
    <w:link w:val="9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1">
    <w:name w:val="Heading 7 Char"/>
    <w:basedOn w:val="893"/>
    <w:link w:val="8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2">
    <w:name w:val="Heading 8 Char"/>
    <w:basedOn w:val="893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3">
    <w:name w:val="Heading 9 Char"/>
    <w:basedOn w:val="893"/>
    <w:link w:val="8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Title Char"/>
    <w:basedOn w:val="893"/>
    <w:link w:val="9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5">
    <w:name w:val="Subtitle Char"/>
    <w:basedOn w:val="893"/>
    <w:link w:val="9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4"/>
    <w:next w:val="944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893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8">
    <w:name w:val="List Paragraph"/>
    <w:basedOn w:val="944"/>
    <w:uiPriority w:val="34"/>
    <w:qFormat/>
    <w:pPr>
      <w:pBdr/>
      <w:spacing/>
      <w:ind w:left="720"/>
      <w:contextualSpacing w:val="true"/>
    </w:pPr>
  </w:style>
  <w:style w:type="character" w:styleId="909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0">
    <w:name w:val="Intense Quote"/>
    <w:basedOn w:val="944"/>
    <w:next w:val="944"/>
    <w:link w:val="9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1">
    <w:name w:val="Intense Quote Char"/>
    <w:basedOn w:val="893"/>
    <w:link w:val="9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2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3">
    <w:name w:val="No Spacing"/>
    <w:basedOn w:val="944"/>
    <w:uiPriority w:val="1"/>
    <w:qFormat/>
    <w:pPr>
      <w:pBdr/>
      <w:spacing w:after="0" w:line="240" w:lineRule="auto"/>
      <w:ind/>
    </w:pPr>
  </w:style>
  <w:style w:type="character" w:styleId="914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916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917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9">
    <w:name w:val="Header"/>
    <w:basedOn w:val="944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0">
    <w:name w:val="Header Char"/>
    <w:basedOn w:val="893"/>
    <w:link w:val="919"/>
    <w:uiPriority w:val="99"/>
    <w:pPr>
      <w:pBdr/>
      <w:spacing/>
      <w:ind/>
    </w:pPr>
  </w:style>
  <w:style w:type="paragraph" w:styleId="921">
    <w:name w:val="Footer"/>
    <w:basedOn w:val="944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Footer Char"/>
    <w:basedOn w:val="893"/>
    <w:link w:val="921"/>
    <w:uiPriority w:val="99"/>
    <w:pPr>
      <w:pBdr/>
      <w:spacing/>
      <w:ind/>
    </w:pPr>
  </w:style>
  <w:style w:type="paragraph" w:styleId="923">
    <w:name w:val="Caption"/>
    <w:basedOn w:val="944"/>
    <w:next w:val="9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4">
    <w:name w:val="footnote text"/>
    <w:basedOn w:val="944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Footnote Text Char"/>
    <w:basedOn w:val="893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foot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4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Endnote Text Char"/>
    <w:basedOn w:val="893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character" w:styleId="930">
    <w:name w:val="Hyperlink"/>
    <w:basedOn w:val="8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1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944"/>
    <w:next w:val="944"/>
    <w:uiPriority w:val="39"/>
    <w:unhideWhenUsed/>
    <w:pPr>
      <w:pBdr/>
      <w:spacing w:after="100"/>
      <w:ind/>
    </w:pPr>
  </w:style>
  <w:style w:type="paragraph" w:styleId="933">
    <w:name w:val="toc 2"/>
    <w:basedOn w:val="944"/>
    <w:next w:val="944"/>
    <w:uiPriority w:val="39"/>
    <w:unhideWhenUsed/>
    <w:pPr>
      <w:pBdr/>
      <w:spacing w:after="100"/>
      <w:ind w:left="220"/>
    </w:pPr>
  </w:style>
  <w:style w:type="paragraph" w:styleId="934">
    <w:name w:val="toc 3"/>
    <w:basedOn w:val="944"/>
    <w:next w:val="944"/>
    <w:uiPriority w:val="39"/>
    <w:unhideWhenUsed/>
    <w:pPr>
      <w:pBdr/>
      <w:spacing w:after="100"/>
      <w:ind w:left="440"/>
    </w:pPr>
  </w:style>
  <w:style w:type="paragraph" w:styleId="935">
    <w:name w:val="toc 4"/>
    <w:basedOn w:val="944"/>
    <w:next w:val="944"/>
    <w:uiPriority w:val="39"/>
    <w:unhideWhenUsed/>
    <w:pPr>
      <w:pBdr/>
      <w:spacing w:after="100"/>
      <w:ind w:left="660"/>
    </w:pPr>
  </w:style>
  <w:style w:type="paragraph" w:styleId="936">
    <w:name w:val="toc 5"/>
    <w:basedOn w:val="944"/>
    <w:next w:val="944"/>
    <w:uiPriority w:val="39"/>
    <w:unhideWhenUsed/>
    <w:pPr>
      <w:pBdr/>
      <w:spacing w:after="100"/>
      <w:ind w:left="880"/>
    </w:pPr>
  </w:style>
  <w:style w:type="paragraph" w:styleId="937">
    <w:name w:val="toc 6"/>
    <w:basedOn w:val="944"/>
    <w:next w:val="944"/>
    <w:uiPriority w:val="39"/>
    <w:unhideWhenUsed/>
    <w:pPr>
      <w:pBdr/>
      <w:spacing w:after="100"/>
      <w:ind w:left="1100"/>
    </w:pPr>
  </w:style>
  <w:style w:type="paragraph" w:styleId="938">
    <w:name w:val="toc 7"/>
    <w:basedOn w:val="944"/>
    <w:next w:val="944"/>
    <w:uiPriority w:val="39"/>
    <w:unhideWhenUsed/>
    <w:pPr>
      <w:pBdr/>
      <w:spacing w:after="100"/>
      <w:ind w:left="1320"/>
    </w:pPr>
  </w:style>
  <w:style w:type="paragraph" w:styleId="939">
    <w:name w:val="toc 8"/>
    <w:basedOn w:val="944"/>
    <w:next w:val="944"/>
    <w:uiPriority w:val="39"/>
    <w:unhideWhenUsed/>
    <w:pPr>
      <w:pBdr/>
      <w:spacing w:after="100"/>
      <w:ind w:left="1540"/>
    </w:pPr>
  </w:style>
  <w:style w:type="paragraph" w:styleId="940">
    <w:name w:val="toc 9"/>
    <w:basedOn w:val="944"/>
    <w:next w:val="944"/>
    <w:uiPriority w:val="39"/>
    <w:unhideWhenUsed/>
    <w:pPr>
      <w:pBdr/>
      <w:spacing w:after="100"/>
      <w:ind w:left="1760"/>
    </w:pPr>
  </w:style>
  <w:style w:type="character" w:styleId="941">
    <w:name w:val="Placeholder Text"/>
    <w:basedOn w:val="893"/>
    <w:uiPriority w:val="99"/>
    <w:semiHidden/>
    <w:pPr>
      <w:pBdr/>
      <w:spacing/>
      <w:ind/>
    </w:pPr>
    <w:rPr>
      <w:color w:val="666666"/>
    </w:r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944"/>
    <w:next w:val="944"/>
    <w:uiPriority w:val="99"/>
    <w:unhideWhenUsed/>
    <w:pPr>
      <w:pBdr/>
      <w:spacing w:after="0" w:afterAutospacing="0"/>
      <w:ind/>
    </w:pPr>
  </w:style>
  <w:style w:type="paragraph" w:styleId="944" w:default="1">
    <w:name w:val="Normal"/>
    <w:pPr>
      <w:pBdr/>
      <w:spacing/>
      <w:ind/>
    </w:pPr>
  </w:style>
  <w:style w:type="table" w:styleId="945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>
    <w:name w:val="Heading 1"/>
    <w:basedOn w:val="944"/>
    <w:next w:val="944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47">
    <w:name w:val="Heading 2"/>
    <w:basedOn w:val="944"/>
    <w:next w:val="944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48">
    <w:name w:val="Heading 3"/>
    <w:basedOn w:val="944"/>
    <w:next w:val="944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49">
    <w:name w:val="Heading 4"/>
    <w:basedOn w:val="944"/>
    <w:next w:val="944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50">
    <w:name w:val="Heading 5"/>
    <w:basedOn w:val="944"/>
    <w:next w:val="944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51">
    <w:name w:val="Heading 6"/>
    <w:basedOn w:val="944"/>
    <w:next w:val="944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52">
    <w:name w:val="Title"/>
    <w:basedOn w:val="944"/>
    <w:next w:val="944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53">
    <w:name w:val="Subtitle"/>
    <w:basedOn w:val="944"/>
    <w:next w:val="944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54">
    <w:name w:val="StGen0"/>
    <w:basedOn w:val="945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modified xsi:type="dcterms:W3CDTF">2025-09-13T13:43:10Z</dcterms:modified>
</cp:coreProperties>
</file>