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0" w:line="240" w:lineRule="auto"/>
        <w:jc w:val="both"/>
        <w:rPr>
          <w:rFonts w:ascii="Georgia" w:cs="Georgia" w:eastAsia="Georgia" w:hAnsi="Georgia"/>
          <w:b w:val="1"/>
          <w:bCs w:val="1"/>
          <w:color w:val="228c9a"/>
          <w:sz w:val="28"/>
          <w:szCs w:val="28"/>
        </w:rPr>
      </w:pP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line="240" w:lineRule="auto"/>
        <w:jc w:val="center"/>
        <w:rPr>
          <w:rFonts w:ascii="Arial Narrow" w:cs="Arial Narrow" w:eastAsia="Arial Narrow" w:hAnsi="Arial Narrow"/>
          <w:b w:val="1"/>
          <w:bCs w:val="1"/>
        </w:rPr>
      </w:pPr>
      <w:r w:rsidDel="00000000" w:rsidR="00000000" w:rsidRPr="00000000">
        <w:rPr>
          <w:rFonts w:ascii="Arial Narrow" w:cs="Arial Narrow" w:eastAsia="Arial Narrow" w:hAnsi="Arial Narrow"/>
          <w:b w:val="1"/>
          <w:bCs w:val="1"/>
          <w:sz w:val="32"/>
          <w:szCs w:val="32"/>
          <w:rtl w:val="0"/>
        </w:rPr>
        <w:t xml:space="preserve">The title is written in Arial Narrow font, size 16, Bold, Capitalized Each Word, Maximum 15 words.</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0" w:line="240" w:lineRule="auto"/>
        <w:jc w:val="center"/>
        <w:rPr>
          <w:rFonts w:ascii="Arial Narrow" w:cs="Arial Narrow" w:eastAsia="Arial Narrow" w:hAnsi="Arial Narrow"/>
          <w:sz w:val="32"/>
          <w:szCs w:val="32"/>
        </w:rPr>
      </w:pPr>
      <w:r w:rsidDel="00000000" w:rsidR="00000000" w:rsidRPr="00000000">
        <w:rPr>
          <w:rFonts w:ascii="Arial Narrow" w:cs="Arial Narrow" w:eastAsia="Arial Narrow" w:hAnsi="Arial Narrow"/>
          <w:sz w:val="24"/>
          <w:szCs w:val="24"/>
          <w:rtl w:val="0"/>
        </w:rPr>
        <w:t xml:space="preserve">First Author</w:t>
      </w:r>
      <w:r w:rsidDel="00000000" w:rsidR="00000000" w:rsidRPr="00000000">
        <w:rPr>
          <w:rFonts w:ascii="Arial Narrow" w:cs="Arial Narrow" w:eastAsia="Arial Narrow" w:hAnsi="Arial Narrow"/>
          <w:sz w:val="24"/>
          <w:szCs w:val="24"/>
          <w:vertAlign w:val="superscript"/>
          <w:rtl w:val="0"/>
        </w:rPr>
        <w:t xml:space="preserve">1</w:t>
      </w:r>
      <w:r w:rsidDel="00000000" w:rsidR="00000000" w:rsidRPr="00000000">
        <w:rPr>
          <w:rFonts w:ascii="Arial Narrow" w:cs="Arial Narrow" w:eastAsia="Arial Narrow" w:hAnsi="Arial Narrow"/>
          <w:sz w:val="24"/>
          <w:szCs w:val="24"/>
          <w:rtl w:val="0"/>
        </w:rPr>
        <w:t xml:space="preserve">, Second Author</w:t>
      </w:r>
      <w:r w:rsidDel="00000000" w:rsidR="00000000" w:rsidRPr="00000000">
        <w:rPr>
          <w:rFonts w:ascii="Arial Narrow" w:cs="Arial Narrow" w:eastAsia="Arial Narrow" w:hAnsi="Arial Narrow"/>
          <w:sz w:val="24"/>
          <w:szCs w:val="24"/>
          <w:vertAlign w:val="superscript"/>
          <w:rtl w:val="0"/>
        </w:rPr>
        <w:t xml:space="preserve">2</w:t>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center" w:leader="none" w:pos="4252"/>
        </w:tabs>
        <w:spacing w:after="0" w:before="240" w:line="276" w:lineRule="auto"/>
        <w:jc w:val="center"/>
        <w:rPr>
          <w:rFonts w:ascii="Arial Narrow" w:cs="Arial Narrow" w:eastAsia="Arial Narrow" w:hAnsi="Arial Narrow"/>
          <w:color w:val="000000"/>
          <w:sz w:val="18"/>
          <w:szCs w:val="18"/>
          <w:vertAlign w:val="superscript"/>
        </w:rPr>
      </w:pPr>
      <w:r w:rsidDel="00000000" w:rsidR="00000000" w:rsidRPr="00000000">
        <w:rPr>
          <w:rFonts w:ascii="Arial Narrow" w:cs="Arial Narrow" w:eastAsia="Arial Narrow" w:hAnsi="Arial Narrow"/>
          <w:color w:val="000000"/>
          <w:sz w:val="18"/>
          <w:szCs w:val="18"/>
          <w:vertAlign w:val="superscript"/>
          <w:rtl w:val="0"/>
        </w:rPr>
        <w:t xml:space="preserve">1</w:t>
      </w:r>
      <w:r w:rsidDel="00000000" w:rsidR="00000000" w:rsidRPr="00000000">
        <w:rPr>
          <w:rFonts w:ascii="Arial Narrow" w:cs="Arial Narrow" w:eastAsia="Arial Narrow" w:hAnsi="Arial Narrow"/>
          <w:color w:val="000000"/>
          <w:sz w:val="18"/>
          <w:szCs w:val="18"/>
          <w:rtl w:val="0"/>
        </w:rPr>
        <w:t xml:space="preserve">First Author Affiliation, City, Country</w:t>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center" w:leader="none" w:pos="4252"/>
        </w:tabs>
        <w:spacing w:after="0" w:line="276" w:lineRule="auto"/>
        <w:jc w:val="center"/>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vertAlign w:val="superscript"/>
          <w:rtl w:val="0"/>
        </w:rPr>
        <w:t xml:space="preserve">2</w:t>
      </w:r>
      <w:r w:rsidDel="00000000" w:rsidR="00000000" w:rsidRPr="00000000">
        <w:rPr>
          <w:rFonts w:ascii="Arial Narrow" w:cs="Arial Narrow" w:eastAsia="Arial Narrow" w:hAnsi="Arial Narrow"/>
          <w:color w:val="000000"/>
          <w:sz w:val="18"/>
          <w:szCs w:val="18"/>
          <w:rtl w:val="0"/>
        </w:rPr>
        <w:t xml:space="preserve">Second Author Affiliation, City, Country</w:t>
      </w:r>
    </w:p>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center" w:leader="none" w:pos="4252"/>
        </w:tabs>
        <w:spacing w:after="0" w:line="276" w:lineRule="auto"/>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07">
      <w:pPr>
        <w:spacing w:after="0" w:line="240" w:lineRule="auto"/>
        <w:jc w:val="center"/>
        <w:rPr>
          <w:rFonts w:ascii="Arial Narrow" w:cs="Arial Narrow" w:eastAsia="Arial Narrow" w:hAnsi="Arial Narrow"/>
          <w:i w:val="1"/>
          <w:iCs w:val="1"/>
          <w:sz w:val="18"/>
          <w:szCs w:val="18"/>
        </w:rPr>
      </w:pPr>
      <w:r w:rsidDel="00000000" w:rsidR="00000000" w:rsidRPr="00000000">
        <w:rPr>
          <w:rFonts w:ascii="Arial Narrow" w:cs="Arial Narrow" w:eastAsia="Arial Narrow" w:hAnsi="Arial Narrow"/>
          <w:i w:val="1"/>
          <w:iCs w:val="1"/>
          <w:sz w:val="18"/>
          <w:szCs w:val="18"/>
          <w:rtl w:val="0"/>
        </w:rPr>
        <w:t xml:space="preserve">*Correspondance: </w:t>
      </w:r>
      <w:hyperlink r:id="rId7">
        <w:r w:rsidDel="00000000" w:rsidR="00000000" w:rsidRPr="00000000">
          <w:rPr>
            <w:rFonts w:ascii="Arial Narrow" w:cs="Arial Narrow" w:eastAsia="Arial Narrow" w:hAnsi="Arial Narrow"/>
            <w:i w:val="1"/>
            <w:iCs w:val="1"/>
            <w:color w:val="1155cc"/>
            <w:sz w:val="18"/>
            <w:szCs w:val="18"/>
            <w:u w:val="single"/>
            <w:rtl w:val="0"/>
          </w:rPr>
          <w:t xml:space="preserve">email@gmail.com</w:t>
        </w:r>
      </w:hyperlink>
      <w:r w:rsidDel="00000000" w:rsidR="00000000" w:rsidRPr="00000000">
        <w:rPr>
          <w:rFonts w:ascii="Arial Narrow" w:cs="Arial Narrow" w:eastAsia="Arial Narrow" w:hAnsi="Arial Narrow"/>
          <w:i w:val="1"/>
          <w:iCs w:val="1"/>
          <w:sz w:val="18"/>
          <w:szCs w:val="18"/>
          <w:rtl w:val="0"/>
        </w:rPr>
        <w:t xml:space="preserve"> </w:t>
      </w:r>
    </w:p>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center" w:leader="none" w:pos="4252"/>
        </w:tabs>
        <w:spacing w:after="0" w:before="240" w:line="276" w:lineRule="auto"/>
        <w:jc w:val="both"/>
        <w:rPr>
          <w:rFonts w:ascii="Georgia" w:cs="Georgia" w:eastAsia="Georgia" w:hAnsi="Georgia"/>
          <w:color w:val="3b3838"/>
          <w:sz w:val="18"/>
          <w:szCs w:val="18"/>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2268"/>
        </w:tabs>
        <w:spacing w:after="0" w:line="240" w:lineRule="auto"/>
        <w:jc w:val="both"/>
        <w:rPr>
          <w:rFonts w:ascii="Georgia" w:cs="Georgia" w:eastAsia="Georgia" w:hAnsi="Georgia"/>
          <w:b w:val="1"/>
          <w:bCs w:val="1"/>
          <w:color w:val="323e4f"/>
        </w:rPr>
      </w:pPr>
      <w:r w:rsidDel="00000000" w:rsidR="00000000" w:rsidRPr="00000000">
        <w:rPr>
          <w:rFonts w:ascii="Georgia" w:cs="Georgia" w:eastAsia="Georgia" w:hAnsi="Georgia"/>
          <w:i w:val="1"/>
          <w:iCs w:val="1"/>
          <w:color w:val="3b3838"/>
          <w:sz w:val="18"/>
          <w:szCs w:val="18"/>
          <w:rtl w:val="0"/>
        </w:rPr>
        <w:tab/>
      </w:r>
      <w:r w:rsidDel="00000000" w:rsidR="00000000" w:rsidRPr="00000000">
        <w:rPr>
          <w:rtl w:val="0"/>
        </w:rPr>
      </w:r>
    </w:p>
    <w:tbl>
      <w:tblPr>
        <w:tblStyle w:val="Table1"/>
        <w:tblW w:w="8647.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263"/>
        <w:gridCol w:w="6384"/>
        <w:tblGridChange w:id="0">
          <w:tblGrid>
            <w:gridCol w:w="2263"/>
            <w:gridCol w:w="6384"/>
          </w:tblGrid>
        </w:tblGridChange>
      </w:tblGrid>
      <w:tr>
        <w:trPr>
          <w:cantSplit w:val="0"/>
          <w:tblHeader w:val="0"/>
        </w:trPr>
        <w:tc>
          <w:tcPr>
            <w:vMerge w:val="restart"/>
          </w:tcPr>
          <w:p w:rsidR="00000000" w:rsidDel="00000000" w:rsidP="00000000" w:rsidRDefault="00000000" w:rsidRPr="00000000" w14:paraId="0000000A">
            <w:pPr>
              <w:jc w:val="both"/>
              <w:rPr>
                <w:rFonts w:ascii="Arial Narrow" w:cs="Arial Narrow" w:eastAsia="Arial Narrow" w:hAnsi="Arial Narrow"/>
                <w:b w:val="1"/>
                <w:bCs w:val="1"/>
                <w:i w:val="1"/>
                <w:iCs w:val="1"/>
              </w:rPr>
            </w:pPr>
            <w:r w:rsidDel="00000000" w:rsidR="00000000" w:rsidRPr="00000000">
              <w:rPr>
                <w:rFonts w:ascii="Arial Narrow" w:cs="Arial Narrow" w:eastAsia="Arial Narrow" w:hAnsi="Arial Narrow"/>
                <w:b w:val="1"/>
                <w:bCs w:val="1"/>
                <w:i w:val="1"/>
                <w:iCs w:val="1"/>
                <w:rtl w:val="0"/>
              </w:rPr>
              <w:t xml:space="preserve">Article Info:</w:t>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center" w:leader="none" w:pos="4252"/>
              </w:tabs>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Received:xxxxxxx</w:t>
            </w:r>
          </w:p>
          <w:p w:rsidR="00000000" w:rsidDel="00000000" w:rsidP="00000000" w:rsidRDefault="00000000" w:rsidRPr="00000000" w14:paraId="0000000C">
            <w:pPr>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Revised: xxxxxxx</w:t>
            </w:r>
          </w:p>
          <w:p w:rsidR="00000000" w:rsidDel="00000000" w:rsidP="00000000" w:rsidRDefault="00000000" w:rsidRPr="00000000" w14:paraId="0000000D">
            <w:pPr>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Accpted: xxxxxxx</w:t>
            </w:r>
          </w:p>
          <w:p w:rsidR="00000000" w:rsidDel="00000000" w:rsidP="00000000" w:rsidRDefault="00000000" w:rsidRPr="00000000" w14:paraId="0000000E">
            <w:pPr>
              <w:tabs>
                <w:tab w:val="left" w:leader="none" w:pos="2268"/>
              </w:tabs>
              <w:jc w:val="both"/>
              <w:rPr>
                <w:rFonts w:ascii="Arial Narrow" w:cs="Arial Narrow" w:eastAsia="Arial Narrow" w:hAnsi="Arial Narrow"/>
                <w:i w:val="1"/>
                <w:iCs w:val="1"/>
              </w:rPr>
            </w:pPr>
            <w:r w:rsidDel="00000000" w:rsidR="00000000" w:rsidRPr="00000000">
              <w:rPr>
                <w:rtl w:val="0"/>
              </w:rPr>
            </w:r>
          </w:p>
        </w:tc>
        <w:tc>
          <w:tcPr/>
          <w:p w:rsidR="00000000" w:rsidDel="00000000" w:rsidP="00000000" w:rsidRDefault="00000000" w:rsidRPr="00000000" w14:paraId="0000000F">
            <w:pPr>
              <w:tabs>
                <w:tab w:val="left" w:leader="none" w:pos="2268"/>
              </w:tabs>
              <w:jc w:val="both"/>
              <w:rPr>
                <w:rFonts w:ascii="Arial Narrow" w:cs="Arial Narrow" w:eastAsia="Arial Narrow" w:hAnsi="Arial Narrow"/>
                <w:b w:val="1"/>
                <w:bCs w:val="1"/>
              </w:rPr>
            </w:pPr>
            <w:r w:rsidDel="00000000" w:rsidR="00000000" w:rsidRPr="00000000">
              <w:rPr>
                <w:rFonts w:ascii="Arial Narrow" w:cs="Arial Narrow" w:eastAsia="Arial Narrow" w:hAnsi="Arial Narrow"/>
                <w:b w:val="1"/>
                <w:bCs w:val="1"/>
                <w:rtl w:val="0"/>
              </w:rPr>
              <w:t xml:space="preserve">Abstract</w:t>
            </w:r>
          </w:p>
          <w:p w:rsidR="00000000" w:rsidDel="00000000" w:rsidP="00000000" w:rsidRDefault="00000000" w:rsidRPr="00000000" w14:paraId="00000010">
            <w:pPr>
              <w:tabs>
                <w:tab w:val="left" w:leader="none" w:pos="2268"/>
              </w:tabs>
              <w:jc w:val="both"/>
              <w:rPr>
                <w:rFonts w:ascii="Arial Narrow" w:cs="Arial Narrow" w:eastAsia="Arial Narrow" w:hAnsi="Arial Narrow"/>
                <w:i w:val="1"/>
                <w:iCs w:val="1"/>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i w:val="1"/>
                <w:iCs w:val="1"/>
              </w:rPr>
            </w:pPr>
            <w:r w:rsidDel="00000000" w:rsidR="00000000" w:rsidRPr="00000000">
              <w:rPr>
                <w:rtl w:val="0"/>
              </w:rPr>
            </w:r>
          </w:p>
        </w:tc>
        <w:tc>
          <w:tcPr/>
          <w:p w:rsidR="00000000" w:rsidDel="00000000" w:rsidP="00000000" w:rsidRDefault="00000000" w:rsidRPr="00000000" w14:paraId="00000012">
            <w:pPr>
              <w:tabs>
                <w:tab w:val="left" w:leader="none" w:pos="2268"/>
              </w:tabs>
              <w:jc w:val="both"/>
              <w:rPr>
                <w:rFonts w:ascii="Arial Narrow" w:cs="Arial Narrow" w:eastAsia="Arial Narrow" w:hAnsi="Arial Narrow"/>
                <w:i w:val="1"/>
                <w:iCs w:val="1"/>
              </w:rPr>
            </w:pPr>
            <w:r w:rsidDel="00000000" w:rsidR="00000000" w:rsidRPr="00000000">
              <w:rPr>
                <w:rFonts w:ascii="Arial Narrow" w:cs="Arial Narrow" w:eastAsia="Arial Narrow" w:hAnsi="Arial Narrow"/>
                <w:rtl w:val="0"/>
              </w:rPr>
              <w:t xml:space="preserve">The abstract must be written in clear and concise English, using 11-point Arial Narrow font, and consist of 150–200 words in a single paragraph. The abstract must provide a comprehensive summary of the article, including the research background, objectives, methodology, main findings, and key conclusions. The abstract must clearly highlight the core arguments of the research as well as its scientific contributions or implications. The abstract should not merely describe the topic or outline the structure of the article, but should emphasize the main results and analytical insights. Avoid quotations, abbreviations, and references to figures or tables. The abstract must stand alone and serve as a complete representation of the article. </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i w:val="1"/>
                <w:iCs w:val="1"/>
              </w:rPr>
            </w:pPr>
            <w:r w:rsidDel="00000000" w:rsidR="00000000" w:rsidRPr="00000000">
              <w:rPr>
                <w:rtl w:val="0"/>
              </w:rPr>
            </w:r>
          </w:p>
        </w:tc>
        <w:tc>
          <w:tcPr/>
          <w:p w:rsidR="00000000" w:rsidDel="00000000" w:rsidP="00000000" w:rsidRDefault="00000000" w:rsidRPr="00000000" w14:paraId="00000014">
            <w:pPr>
              <w:pBdr>
                <w:top w:space="0" w:sz="0" w:val="nil"/>
                <w:left w:space="0" w:sz="0" w:val="nil"/>
                <w:bottom w:space="0" w:sz="0" w:val="nil"/>
                <w:right w:space="0" w:sz="0" w:val="nil"/>
                <w:between w:space="0" w:sz="0" w:val="nil"/>
              </w:pBdr>
              <w:spacing w:line="276" w:lineRule="auto"/>
              <w:rPr>
                <w:rFonts w:ascii="Arial Narrow" w:cs="Arial Narrow" w:eastAsia="Arial Narrow" w:hAnsi="Arial Narrow"/>
                <w:b w:val="1"/>
                <w:bCs w:val="1"/>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line="276" w:lineRule="auto"/>
              <w:rPr>
                <w:rFonts w:ascii="Arial Narrow" w:cs="Arial Narrow" w:eastAsia="Arial Narrow" w:hAnsi="Arial Narrow"/>
              </w:rPr>
            </w:pPr>
            <w:r w:rsidDel="00000000" w:rsidR="00000000" w:rsidRPr="00000000">
              <w:rPr>
                <w:rFonts w:ascii="Arial Narrow" w:cs="Arial Narrow" w:eastAsia="Arial Narrow" w:hAnsi="Arial Narrow"/>
                <w:b w:val="1"/>
                <w:bCs w:val="1"/>
                <w:rtl w:val="0"/>
              </w:rPr>
              <w:t xml:space="preserve">Keywords: </w:t>
            </w:r>
            <w:r w:rsidDel="00000000" w:rsidR="00000000" w:rsidRPr="00000000">
              <w:rPr>
                <w:rFonts w:ascii="Arial Narrow" w:cs="Arial Narrow" w:eastAsia="Arial Narrow" w:hAnsi="Arial Narrow"/>
                <w:rtl w:val="0"/>
              </w:rPr>
              <w:t xml:space="preserve">Include up to 5 terms that describe the research, separated by commas (,)</w:t>
            </w:r>
          </w:p>
        </w:tc>
      </w:tr>
    </w:tbl>
    <w:p w:rsidR="00000000" w:rsidDel="00000000" w:rsidP="00000000" w:rsidRDefault="00000000" w:rsidRPr="00000000" w14:paraId="00000016">
      <w:pPr>
        <w:tabs>
          <w:tab w:val="left" w:leader="none" w:pos="2268"/>
        </w:tabs>
        <w:spacing w:after="0" w:before="240" w:line="276" w:lineRule="auto"/>
        <w:rPr>
          <w:rFonts w:ascii="Georgia" w:cs="Georgia" w:eastAsia="Georgia" w:hAnsi="Georgia"/>
          <w:i w:val="1"/>
          <w:iCs w:val="1"/>
          <w:color w:val="3b3838"/>
          <w:sz w:val="18"/>
          <w:szCs w:val="18"/>
        </w:rPr>
      </w:pPr>
      <w:r w:rsidDel="00000000" w:rsidR="00000000" w:rsidRPr="00000000">
        <w:rPr>
          <w:rFonts w:ascii="Arial Narrow" w:cs="Arial Narrow" w:eastAsia="Arial Narrow" w:hAnsi="Arial Narrow"/>
          <w:sz w:val="18"/>
          <w:szCs w:val="18"/>
        </w:rPr>
        <mc:AlternateContent>
          <mc:Choice Requires="wpg">
            <w:drawing>
              <wp:inline distB="0" distT="0" distL="0" distR="0">
                <wp:extent cx="5409255" cy="34925"/>
                <wp:effectExtent b="0" l="0" r="0" t="0"/>
                <wp:docPr id="2" name=""/>
                <a:graphic>
                  <a:graphicData uri="http://schemas.microsoft.com/office/word/2010/wordprocessingShape">
                    <wps:wsp>
                      <wps:cNvSpPr/>
                      <wps:cNvPr id="3" name="Shape 3"/>
                      <wps:spPr>
                        <a:xfrm>
                          <a:off x="2646000" y="3771110"/>
                          <a:ext cx="5400000" cy="17780"/>
                        </a:xfrm>
                        <a:prstGeom prst="rect">
                          <a:avLst/>
                        </a:prstGeom>
                        <a:solidFill>
                          <a:srgbClr val="323F4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409255" cy="34925"/>
                <wp:effectExtent b="0" l="0" r="0" t="0"/>
                <wp:docPr id="2"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5409255" cy="3492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after="0" w:before="240" w:line="276" w:lineRule="auto"/>
        <w:rPr>
          <w:rFonts w:ascii="Arial Narrow" w:cs="Arial Narrow" w:eastAsia="Arial Narrow" w:hAnsi="Arial Narrow"/>
          <w:b w:val="1"/>
          <w:bCs w:val="1"/>
          <w:sz w:val="24"/>
          <w:szCs w:val="24"/>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0" w:before="240" w:line="276" w:lineRule="auto"/>
        <w:rPr>
          <w:rFonts w:ascii="Arial Narrow" w:cs="Arial Narrow" w:eastAsia="Arial Narrow" w:hAnsi="Arial Narrow"/>
          <w:b w:val="1"/>
          <w:bCs w:val="1"/>
          <w:sz w:val="24"/>
          <w:szCs w:val="24"/>
        </w:rPr>
      </w:pPr>
      <w:r w:rsidDel="00000000" w:rsidR="00000000" w:rsidRPr="00000000">
        <w:rPr>
          <w:rFonts w:ascii="Arial Narrow" w:cs="Arial Narrow" w:eastAsia="Arial Narrow" w:hAnsi="Arial Narrow"/>
          <w:b w:val="1"/>
          <w:bCs w:val="1"/>
          <w:sz w:val="24"/>
          <w:szCs w:val="24"/>
          <w:rtl w:val="0"/>
        </w:rPr>
        <w:t xml:space="preserve">INTRODUCTION</w:t>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after="0" w:before="240" w:line="240" w:lineRule="auto"/>
        <w:jc w:val="both"/>
        <w:rPr>
          <w:rFonts w:ascii="Arial Narrow" w:cs="Arial Narrow" w:eastAsia="Arial Narrow" w:hAnsi="Arial Narrow"/>
          <w:b w:val="1"/>
          <w:bCs w:val="1"/>
          <w:sz w:val="24"/>
          <w:szCs w:val="24"/>
        </w:rPr>
      </w:pPr>
      <w:r w:rsidDel="00000000" w:rsidR="00000000" w:rsidRPr="00000000">
        <w:rPr>
          <w:rFonts w:ascii="Arial Narrow" w:cs="Arial Narrow" w:eastAsia="Arial Narrow" w:hAnsi="Arial Narrow"/>
          <w:sz w:val="24"/>
          <w:szCs w:val="24"/>
          <w:rtl w:val="0"/>
        </w:rPr>
        <w:t xml:space="preserve">This guideline is a template for the </w:t>
      </w:r>
      <w:r w:rsidDel="00000000" w:rsidR="00000000" w:rsidRPr="00000000">
        <w:rPr>
          <w:rFonts w:ascii="Arial Narrow" w:cs="Arial Narrow" w:eastAsia="Arial Narrow" w:hAnsi="Arial Narrow"/>
          <w:b w:val="1"/>
          <w:bCs w:val="1"/>
          <w:sz w:val="24"/>
          <w:szCs w:val="24"/>
          <w:rtl w:val="0"/>
        </w:rPr>
        <w:t xml:space="preserve">Macroeconomic Analysis, Research and Contemporary Outlook (MARCO)</w:t>
      </w:r>
      <w:r w:rsidDel="00000000" w:rsidR="00000000" w:rsidRPr="00000000">
        <w:rPr>
          <w:rFonts w:ascii="Arial Narrow" w:cs="Arial Narrow" w:eastAsia="Arial Narrow" w:hAnsi="Arial Narrow"/>
          <w:sz w:val="24"/>
          <w:szCs w:val="24"/>
          <w:rtl w:val="0"/>
        </w:rPr>
        <w:t xml:space="preserve"> submission, available online at our official website. The manuscript should be written with Arial Narrow (12 pt) single-line spacing. The manuscript should contain at least 4.500 words and not exceed 10.000 words, including bodynotes, abstracts, and a list of readings/references. The manuscript should be prepared on A4 paper (21cm x 29.7cm) using 3 cm for the inside margin, the top, bottom, and outside margin. No need to alter page number in this template as the page number will be reordered at editing process by the editorial team.</w:t>
      </w: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after="0" w:before="240" w:line="24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The introduction should clearly establish the context and significance of the study. Authors are expected to begin with a concise background of the topic, followed by a clear identification of the research problem. This section must demonstrate the gap in existing literature by briefly reviewing relevant and recent studies (preferably within the last 5–10 years).</w:t>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after="0" w:before="240" w:line="24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Authors should explicitly state what is missing, inconsistent, or underexplored in previous research. The introduction must then present the research objectives or research questions and, if applicable, the novelty or contribution of the study.</w:t>
      </w:r>
    </w:p>
    <w:p w:rsidR="00000000" w:rsidDel="00000000" w:rsidP="00000000" w:rsidRDefault="00000000" w:rsidRPr="00000000" w14:paraId="0000001C">
      <w:pPr>
        <w:pBdr>
          <w:top w:space="0" w:sz="0" w:val="nil"/>
          <w:left w:space="0" w:sz="0" w:val="nil"/>
          <w:bottom w:space="0" w:sz="0" w:val="nil"/>
          <w:right w:space="0" w:sz="0" w:val="nil"/>
          <w:between w:space="0" w:sz="0" w:val="nil"/>
        </w:pBdr>
        <w:spacing w:after="0" w:before="240" w:line="24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The introduction should be written in a logical flow (general to specific). Avoid excessive theoretical exposition without clear relevance to the research problem.</w:t>
      </w:r>
    </w:p>
    <w:p w:rsidR="00000000" w:rsidDel="00000000" w:rsidP="00000000" w:rsidRDefault="00000000" w:rsidRPr="00000000" w14:paraId="0000001D">
      <w:pPr>
        <w:pBdr>
          <w:top w:space="0" w:sz="0" w:val="nil"/>
          <w:left w:space="0" w:sz="0" w:val="nil"/>
          <w:bottom w:space="0" w:sz="0" w:val="nil"/>
          <w:right w:space="0" w:sz="0" w:val="nil"/>
          <w:between w:space="0" w:sz="0" w:val="nil"/>
        </w:pBdr>
        <w:spacing w:after="0" w:before="240" w:line="240" w:lineRule="auto"/>
        <w:jc w:val="both"/>
        <w:rPr>
          <w:rFonts w:ascii="Arial Narrow" w:cs="Arial Narrow" w:eastAsia="Arial Narrow" w:hAnsi="Arial Narrow"/>
          <w:b w:val="1"/>
          <w:bCs w:val="1"/>
          <w:sz w:val="24"/>
          <w:szCs w:val="24"/>
        </w:rPr>
      </w:pPr>
      <w:r w:rsidDel="00000000" w:rsidR="00000000" w:rsidRPr="00000000">
        <w:rPr>
          <w:rFonts w:ascii="Arial Narrow" w:cs="Arial Narrow" w:eastAsia="Arial Narrow" w:hAnsi="Arial Narrow"/>
          <w:b w:val="1"/>
          <w:bCs w:val="1"/>
          <w:sz w:val="24"/>
          <w:szCs w:val="24"/>
          <w:rtl w:val="0"/>
        </w:rPr>
        <w:t xml:space="preserve">LITERATURE REVIEW</w:t>
      </w:r>
    </w:p>
    <w:p w:rsidR="00000000" w:rsidDel="00000000" w:rsidP="00000000" w:rsidRDefault="00000000" w:rsidRPr="00000000" w14:paraId="0000001E">
      <w:pPr>
        <w:spacing w:after="240" w:before="240" w:line="24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A literature review provides a theoretical and empirical foundation for research by critically examining previous studies related to the research topic. Rather than merely summarizing existing studies, this section synthesizes the current body of knowledge, identifies areas of consensus and debate, and highlights unresolved issues that underscore the need for further investigation. Through a comprehensive review of the relevant literature, the study establishes a clear scientific foundation for the proposed research and demonstrates its potential contribution to the advancement of economic knowledge.</w:t>
      </w:r>
    </w:p>
    <w:p w:rsidR="00000000" w:rsidDel="00000000" w:rsidP="00000000" w:rsidRDefault="00000000" w:rsidRPr="00000000" w14:paraId="0000001F">
      <w:pPr>
        <w:pBdr>
          <w:top w:space="0" w:sz="0" w:val="nil"/>
          <w:left w:space="0" w:sz="0" w:val="nil"/>
          <w:bottom w:space="0" w:sz="0" w:val="nil"/>
          <w:right w:space="0" w:sz="0" w:val="nil"/>
          <w:between w:space="0" w:sz="0" w:val="nil"/>
        </w:pBdr>
        <w:spacing w:after="0" w:before="240" w:line="276" w:lineRule="auto"/>
        <w:rPr>
          <w:rFonts w:ascii="Arial Narrow" w:cs="Arial Narrow" w:eastAsia="Arial Narrow" w:hAnsi="Arial Narrow"/>
          <w:b w:val="1"/>
          <w:bCs w:val="1"/>
          <w:sz w:val="24"/>
          <w:szCs w:val="24"/>
        </w:rPr>
      </w:pPr>
      <w:r w:rsidDel="00000000" w:rsidR="00000000" w:rsidRPr="00000000">
        <w:rPr>
          <w:rFonts w:ascii="Arial Narrow" w:cs="Arial Narrow" w:eastAsia="Arial Narrow" w:hAnsi="Arial Narrow"/>
          <w:b w:val="1"/>
          <w:bCs w:val="1"/>
          <w:sz w:val="24"/>
          <w:szCs w:val="24"/>
          <w:rtl w:val="0"/>
        </w:rPr>
        <w:t xml:space="preserve">RESEARCH METHOD</w:t>
      </w:r>
    </w:p>
    <w:p w:rsidR="00000000" w:rsidDel="00000000" w:rsidP="00000000" w:rsidRDefault="00000000" w:rsidRPr="00000000" w14:paraId="00000020">
      <w:pPr>
        <w:pBdr>
          <w:top w:space="0" w:sz="0" w:val="nil"/>
          <w:left w:space="0" w:sz="0" w:val="nil"/>
          <w:bottom w:space="0" w:sz="0" w:val="nil"/>
          <w:right w:space="0" w:sz="0" w:val="nil"/>
          <w:between w:space="0" w:sz="0" w:val="nil"/>
        </w:pBdr>
        <w:spacing w:after="0" w:before="240" w:line="24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The research method section must be presented in a clear, coherent, and integrated narrative form. Authors are required to explain the overall research design, data sources, population and sample, data collection techniques, and analytical procedures in a systematic and transparent manner. The description must ensure that the study can be understood and, where applicable, replicated by other researchers. The methodological approach must be aligned with the research objectives and demonstrate analytical rigor, particularly in addressing economic issues and their practical relevance.</w:t>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after="0" w:before="240" w:line="24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Authors must clearly specify whether the study employs a quantitative, qualitative, or mixed-method approach, along with the type of research design used. The data used in the study must be described explicitly, including the nature of the data (primary or secondary), sources of data, and the observation period. In addition, authors must explain the population and sampling technique used, including the criteria for sample selection and the number of observations analyzed.</w:t>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after="0" w:before="240" w:line="24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The procedures for data collection must be described in sufficient detail, including the instruments or techniques used to obtain the data. Authors must also explain how data validity and reliability are ensured. The analytical techniques employed in the study must be clearly justified, and the selection of these techniques must reflect their suitability in addressing the research questions or hypotheses.</w:t>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after="0" w:before="240" w:line="24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If the study involves empirical modeling, the model specification must be clearly presented, and all variables must be properly defined. Mathematical expressions and formulas should be written using an appropriate equation format, centered, and consistently presented throughout the manuscript.</w:t>
      </w:r>
    </w:p>
    <w:p w:rsidR="00000000" w:rsidDel="00000000" w:rsidP="00000000" w:rsidRDefault="00000000" w:rsidRPr="00000000" w14:paraId="00000024">
      <w:pPr>
        <w:jc w:val="center"/>
        <w:rPr>
          <w:rFonts w:ascii="Cambria Math" w:cs="Cambria Math" w:eastAsia="Cambria Math" w:hAnsi="Cambria Math"/>
          <w:sz w:val="24"/>
          <w:szCs w:val="24"/>
        </w:rPr>
      </w:pPr>
      <m:oMath>
        <m:r>
          <w:rPr>
            <w:rFonts w:ascii="Cambria Math" w:cs="Cambria Math" w:eastAsia="Cambria Math" w:hAnsi="Cambria Math"/>
            <w:sz w:val="24"/>
            <w:szCs w:val="24"/>
          </w:rPr>
          <m:t xml:space="preserve">Y=</m:t>
        </m:r>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β</m:t>
            </m:r>
          </m:e>
          <m:sub>
            <m:r>
              <w:rPr>
                <w:rFonts w:ascii="Cambria Math" w:cs="Cambria Math" w:eastAsia="Cambria Math" w:hAnsi="Cambria Math"/>
                <w:sz w:val="24"/>
                <w:szCs w:val="24"/>
              </w:rPr>
              <m:t xml:space="preserve">0</m:t>
            </m:r>
          </m:sub>
        </m:sSub>
        <m:r>
          <w:rPr>
            <w:rFonts w:ascii="Cambria Math" w:cs="Cambria Math" w:eastAsia="Cambria Math" w:hAnsi="Cambria Math"/>
            <w:sz w:val="24"/>
            <w:szCs w:val="24"/>
          </w:rPr>
          <m:t xml:space="preserve">+</m:t>
        </m:r>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β</m:t>
            </m:r>
          </m:e>
          <m:sub>
            <m:r>
              <w:rPr>
                <w:rFonts w:ascii="Cambria Math" w:cs="Cambria Math" w:eastAsia="Cambria Math" w:hAnsi="Cambria Math"/>
                <w:sz w:val="24"/>
                <w:szCs w:val="24"/>
              </w:rPr>
              <m:t xml:space="preserve">1</m:t>
            </m:r>
          </m:sub>
        </m:sSub>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X</m:t>
            </m:r>
          </m:e>
          <m:sub>
            <m:r>
              <w:rPr>
                <w:rFonts w:ascii="Cambria Math" w:cs="Cambria Math" w:eastAsia="Cambria Math" w:hAnsi="Cambria Math"/>
                <w:sz w:val="24"/>
                <w:szCs w:val="24"/>
              </w:rPr>
              <m:t xml:space="preserve">1</m:t>
            </m:r>
          </m:sub>
        </m:sSub>
        <m:r>
          <w:rPr>
            <w:rFonts w:ascii="Cambria Math" w:cs="Cambria Math" w:eastAsia="Cambria Math" w:hAnsi="Cambria Math"/>
            <w:sz w:val="24"/>
            <w:szCs w:val="24"/>
          </w:rPr>
          <m:t xml:space="preserve">+</m:t>
        </m:r>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β</m:t>
            </m:r>
          </m:e>
          <m:sub>
            <m:r>
              <w:rPr>
                <w:rFonts w:ascii="Cambria Math" w:cs="Cambria Math" w:eastAsia="Cambria Math" w:hAnsi="Cambria Math"/>
                <w:sz w:val="24"/>
                <w:szCs w:val="24"/>
              </w:rPr>
              <m:t xml:space="preserve">2</m:t>
            </m:r>
          </m:sub>
        </m:sSub>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X</m:t>
            </m:r>
          </m:e>
          <m:sub>
            <m:r>
              <w:rPr>
                <w:rFonts w:ascii="Cambria Math" w:cs="Cambria Math" w:eastAsia="Cambria Math" w:hAnsi="Cambria Math"/>
                <w:sz w:val="24"/>
                <w:szCs w:val="24"/>
              </w:rPr>
              <m:t xml:space="preserve">2</m:t>
            </m:r>
          </m:sub>
        </m:sSub>
        <m:r>
          <w:rPr>
            <w:rFonts w:ascii="Cambria Math" w:cs="Cambria Math" w:eastAsia="Cambria Math" w:hAnsi="Cambria Math"/>
            <w:sz w:val="24"/>
            <w:szCs w:val="24"/>
          </w:rPr>
          <m:t xml:space="preserve">+ ....+</m:t>
        </m:r>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β</m:t>
            </m:r>
          </m:e>
          <m:sub>
            <m:r>
              <w:rPr>
                <w:rFonts w:ascii="Cambria Math" w:cs="Cambria Math" w:eastAsia="Cambria Math" w:hAnsi="Cambria Math"/>
                <w:sz w:val="24"/>
                <w:szCs w:val="24"/>
              </w:rPr>
              <m:t xml:space="preserve">n</m:t>
            </m:r>
          </m:sub>
        </m:sSub>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X</m:t>
            </m:r>
          </m:e>
          <m:sub>
            <m:r>
              <w:rPr>
                <w:rFonts w:ascii="Cambria Math" w:cs="Cambria Math" w:eastAsia="Cambria Math" w:hAnsi="Cambria Math"/>
                <w:sz w:val="24"/>
                <w:szCs w:val="24"/>
              </w:rPr>
              <m:t xml:space="preserve">n</m:t>
            </m:r>
          </m:sub>
        </m:sSub>
        <m:r>
          <w:rPr>
            <w:rFonts w:ascii="Cambria Math" w:cs="Cambria Math" w:eastAsia="Cambria Math" w:hAnsi="Cambria Math"/>
            <w:sz w:val="24"/>
            <w:szCs w:val="24"/>
          </w:rPr>
          <m:t xml:space="preserve">+ϵ</m:t>
        </m:r>
      </m:oMath>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after="0" w:before="240" w:line="24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All variables included in the model must be clearly explained in the text, including their definitions and measurement approaches. For studies related to Islamic economics, authors are encouraged to incorporate relevant variables and indicators that reflect sharia principles, ethical considerations, and socio-economic impacts.</w:t>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after="0" w:before="240" w:line="24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Although the research method section is primarily written in paragraph form, authors are permitted to include subsections when necessary to improve clarity. Such subsections must be written in bold format with each word capitalized, and should be used sparingly to maintain a cohesive narrative structure.</w:t>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after="0" w:before="240" w:line="276" w:lineRule="auto"/>
        <w:rPr>
          <w:rFonts w:ascii="Arial Narrow" w:cs="Arial Narrow" w:eastAsia="Arial Narrow" w:hAnsi="Arial Narrow"/>
          <w:b w:val="1"/>
          <w:bCs w:val="1"/>
          <w:sz w:val="24"/>
          <w:szCs w:val="24"/>
        </w:rPr>
      </w:pPr>
      <w:r w:rsidDel="00000000" w:rsidR="00000000" w:rsidRPr="00000000">
        <w:rPr>
          <w:rFonts w:ascii="Arial Narrow" w:cs="Arial Narrow" w:eastAsia="Arial Narrow" w:hAnsi="Arial Narrow"/>
          <w:b w:val="1"/>
          <w:bCs w:val="1"/>
          <w:sz w:val="24"/>
          <w:szCs w:val="24"/>
          <w:rtl w:val="0"/>
        </w:rPr>
        <w:t xml:space="preserve">RESULTS</w:t>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after="0" w:before="240" w:line="24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The results section presents the empirical findings of the study in a clear, systematic, and objective manner. This section must strictly report the outcomes of the analysis without interpretation or discussion, as interpretative explanations should be reserved for the discussion section. The presentation of results must follow the analytical procedures described in the research method and must directly address the research questions or hypotheses.</w:t>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after="0" w:before="240" w:line="24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Authors are expected to organize the results in a logical sequence, starting from preliminary analysis, such as descriptive statistics or data characteristics, followed by the main analytical results. The presentation should ensure clarity and readability, allowing readers to easily understand the key findings and their statistical or analytical significance.</w:t>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0" w:before="240" w:line="24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Authors must ensure that all reported results are accurate and correspond directly to the analytical methods applied. Statistical outputs, where applicable, must include relevant indicators such as coefficients, significance levels, and goodness-of-fit measures. Redundant or repetitive presentation of the same results in multiple forms should be avoided unless necessary for clarity.</w:t>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after="0" w:before="240" w:line="24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If needed, authors may include subsections within the results section to improve organization. Such subsections must be written in bold format with each word capitalized, and should be used sparingly to maintain a coherent narrative flow.</w:t>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after="0" w:before="240" w:line="240" w:lineRule="auto"/>
        <w:jc w:val="center"/>
        <w:rPr>
          <w:rFonts w:ascii="Arial Narrow" w:cs="Arial Narrow" w:eastAsia="Arial Narrow" w:hAnsi="Arial Narrow"/>
          <w:sz w:val="24"/>
          <w:szCs w:val="24"/>
        </w:rPr>
      </w:pPr>
      <w:r w:rsidDel="00000000" w:rsidR="00000000" w:rsidRPr="00000000">
        <w:rPr>
          <w:rFonts w:ascii="Arial Narrow" w:cs="Arial Narrow" w:eastAsia="Arial Narrow" w:hAnsi="Arial Narrow"/>
          <w:b w:val="1"/>
          <w:bCs w:val="1"/>
          <w:sz w:val="24"/>
          <w:szCs w:val="24"/>
          <w:rtl w:val="0"/>
        </w:rPr>
        <w:t xml:space="preserve">Table 1.</w:t>
      </w:r>
      <w:r w:rsidDel="00000000" w:rsidR="00000000" w:rsidRPr="00000000">
        <w:rPr>
          <w:rFonts w:ascii="Arial Narrow" w:cs="Arial Narrow" w:eastAsia="Arial Narrow" w:hAnsi="Arial Narrow"/>
          <w:sz w:val="24"/>
          <w:szCs w:val="24"/>
          <w:rtl w:val="0"/>
        </w:rPr>
        <w:t xml:space="preserve"> Table Caption</w:t>
      </w:r>
    </w:p>
    <w:tbl>
      <w:tblPr>
        <w:tblStyle w:val="Table2"/>
        <w:tblW w:w="8494.0" w:type="dxa"/>
        <w:jc w:val="left"/>
        <w:tblBorders>
          <w:top w:color="7f7f7f" w:space="0" w:sz="4" w:val="single"/>
          <w:bottom w:color="7f7f7f" w:space="0" w:sz="4" w:val="single"/>
        </w:tblBorders>
        <w:tblLayout w:type="fixed"/>
        <w:tblLook w:val="06A0"/>
      </w:tblPr>
      <w:tblGrid>
        <w:gridCol w:w="2831"/>
        <w:gridCol w:w="2831"/>
        <w:gridCol w:w="2832"/>
        <w:tblGridChange w:id="0">
          <w:tblGrid>
            <w:gridCol w:w="2831"/>
            <w:gridCol w:w="2831"/>
            <w:gridCol w:w="2832"/>
          </w:tblGrid>
        </w:tblGridChange>
      </w:tblGrid>
      <w:tr>
        <w:trPr>
          <w:cantSplit w:val="0"/>
          <w:tblHeader w:val="0"/>
        </w:trPr>
        <w:tc>
          <w:tcPr>
            <w:tcBorders>
              <w:top w:color="7f7f7f" w:space="0" w:sz="4" w:val="single"/>
            </w:tcBorders>
            <w:vAlign w:val="center"/>
          </w:tcPr>
          <w:p w:rsidR="00000000" w:rsidDel="00000000" w:rsidP="00000000" w:rsidRDefault="00000000" w:rsidRPr="00000000" w14:paraId="0000002D">
            <w:pPr>
              <w:spacing w:line="480" w:lineRule="auto"/>
              <w:jc w:val="cente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No</w:t>
            </w:r>
          </w:p>
        </w:tc>
        <w:tc>
          <w:tcPr>
            <w:tcBorders>
              <w:top w:color="7f7f7f" w:space="0" w:sz="4" w:val="single"/>
            </w:tcBorders>
            <w:vAlign w:val="center"/>
          </w:tcPr>
          <w:p w:rsidR="00000000" w:rsidDel="00000000" w:rsidP="00000000" w:rsidRDefault="00000000" w:rsidRPr="00000000" w14:paraId="0000002E">
            <w:pPr>
              <w:spacing w:line="480" w:lineRule="auto"/>
              <w:jc w:val="cente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Variables</w:t>
            </w:r>
          </w:p>
        </w:tc>
        <w:tc>
          <w:tcPr>
            <w:tcBorders>
              <w:top w:color="7f7f7f" w:space="0" w:sz="4" w:val="single"/>
            </w:tcBorders>
            <w:vAlign w:val="center"/>
          </w:tcPr>
          <w:p w:rsidR="00000000" w:rsidDel="00000000" w:rsidP="00000000" w:rsidRDefault="00000000" w:rsidRPr="00000000" w14:paraId="0000002F">
            <w:pPr>
              <w:spacing w:line="480" w:lineRule="auto"/>
              <w:jc w:val="cente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Description</w:t>
            </w:r>
          </w:p>
        </w:tc>
      </w:tr>
      <w:tr>
        <w:trPr>
          <w:cantSplit w:val="0"/>
          <w:tblHeader w:val="0"/>
        </w:trPr>
        <w:tc>
          <w:tcPr/>
          <w:p w:rsidR="00000000" w:rsidDel="00000000" w:rsidP="00000000" w:rsidRDefault="00000000" w:rsidRPr="00000000" w14:paraId="00000030">
            <w:pPr>
              <w:spacing w:before="240" w:lineRule="auto"/>
              <w:jc w:val="center"/>
              <w:rPr>
                <w:rFonts w:ascii="Arial Narrow" w:cs="Arial Narrow" w:eastAsia="Arial Narrow" w:hAnsi="Arial Narrow"/>
                <w:sz w:val="24"/>
                <w:szCs w:val="24"/>
              </w:rPr>
            </w:pPr>
            <w:r w:rsidDel="00000000" w:rsidR="00000000" w:rsidRPr="00000000">
              <w:rPr>
                <w:rtl w:val="0"/>
              </w:rPr>
            </w:r>
          </w:p>
        </w:tc>
        <w:tc>
          <w:tcPr/>
          <w:p w:rsidR="00000000" w:rsidDel="00000000" w:rsidP="00000000" w:rsidRDefault="00000000" w:rsidRPr="00000000" w14:paraId="00000031">
            <w:pPr>
              <w:spacing w:before="240" w:lineRule="auto"/>
              <w:jc w:val="center"/>
              <w:rPr>
                <w:rFonts w:ascii="Arial Narrow" w:cs="Arial Narrow" w:eastAsia="Arial Narrow" w:hAnsi="Arial Narrow"/>
                <w:sz w:val="24"/>
                <w:szCs w:val="24"/>
              </w:rPr>
            </w:pPr>
            <w:r w:rsidDel="00000000" w:rsidR="00000000" w:rsidRPr="00000000">
              <w:rPr>
                <w:rtl w:val="0"/>
              </w:rPr>
            </w:r>
          </w:p>
        </w:tc>
        <w:tc>
          <w:tcPr/>
          <w:p w:rsidR="00000000" w:rsidDel="00000000" w:rsidP="00000000" w:rsidRDefault="00000000" w:rsidRPr="00000000" w14:paraId="00000032">
            <w:pPr>
              <w:spacing w:before="240" w:lineRule="auto"/>
              <w:jc w:val="center"/>
              <w:rPr>
                <w:rFonts w:ascii="Arial Narrow" w:cs="Arial Narrow" w:eastAsia="Arial Narrow" w:hAnsi="Arial Narrow"/>
                <w:sz w:val="24"/>
                <w:szCs w:val="24"/>
              </w:rPr>
            </w:pPr>
            <w:r w:rsidDel="00000000" w:rsidR="00000000" w:rsidRPr="00000000">
              <w:rPr>
                <w:rtl w:val="0"/>
              </w:rPr>
            </w:r>
          </w:p>
        </w:tc>
      </w:tr>
      <w:tr>
        <w:trPr>
          <w:cantSplit w:val="0"/>
          <w:tblHeader w:val="0"/>
        </w:trPr>
        <w:tc>
          <w:tcPr>
            <w:tcBorders>
              <w:bottom w:color="000000" w:space="0" w:sz="4" w:val="single"/>
            </w:tcBorders>
          </w:tcPr>
          <w:p w:rsidR="00000000" w:rsidDel="00000000" w:rsidP="00000000" w:rsidRDefault="00000000" w:rsidRPr="00000000" w14:paraId="00000033">
            <w:pPr>
              <w:spacing w:before="240" w:lineRule="auto"/>
              <w:jc w:val="center"/>
              <w:rPr>
                <w:rFonts w:ascii="Arial Narrow" w:cs="Arial Narrow" w:eastAsia="Arial Narrow" w:hAnsi="Arial Narrow"/>
                <w:sz w:val="24"/>
                <w:szCs w:val="24"/>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34">
            <w:pPr>
              <w:spacing w:before="240" w:lineRule="auto"/>
              <w:jc w:val="center"/>
              <w:rPr>
                <w:rFonts w:ascii="Arial Narrow" w:cs="Arial Narrow" w:eastAsia="Arial Narrow" w:hAnsi="Arial Narrow"/>
                <w:sz w:val="24"/>
                <w:szCs w:val="24"/>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35">
            <w:pPr>
              <w:spacing w:before="240" w:lineRule="auto"/>
              <w:jc w:val="center"/>
              <w:rPr>
                <w:rFonts w:ascii="Arial Narrow" w:cs="Arial Narrow" w:eastAsia="Arial Narrow" w:hAnsi="Arial Narrow"/>
                <w:sz w:val="24"/>
                <w:szCs w:val="24"/>
              </w:rPr>
            </w:pPr>
            <w:r w:rsidDel="00000000" w:rsidR="00000000" w:rsidRPr="00000000">
              <w:rPr>
                <w:rtl w:val="0"/>
              </w:rPr>
            </w:r>
          </w:p>
        </w:tc>
      </w:tr>
    </w:tbl>
    <w:p w:rsidR="00000000" w:rsidDel="00000000" w:rsidP="00000000" w:rsidRDefault="00000000" w:rsidRPr="00000000" w14:paraId="00000036">
      <w:pPr>
        <w:pBdr>
          <w:top w:space="0" w:sz="0" w:val="nil"/>
          <w:left w:space="0" w:sz="0" w:val="nil"/>
          <w:bottom w:space="0" w:sz="0" w:val="nil"/>
          <w:right w:space="0" w:sz="0" w:val="nil"/>
          <w:between w:space="0" w:sz="0" w:val="nil"/>
        </w:pBdr>
        <w:spacing w:after="0" w:line="240" w:lineRule="auto"/>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Source: Institution, year</w:t>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after="0" w:before="240" w:line="240" w:lineRule="auto"/>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after="0" w:before="240" w:line="240" w:lineRule="auto"/>
        <w:jc w:val="center"/>
        <w:rPr>
          <w:rFonts w:ascii="Arial Narrow" w:cs="Arial Narrow" w:eastAsia="Arial Narrow" w:hAnsi="Arial Narrow"/>
          <w:b w:val="1"/>
          <w:bCs w:val="1"/>
          <w:sz w:val="24"/>
          <w:szCs w:val="24"/>
        </w:rPr>
      </w:pPr>
      <w:r w:rsidDel="00000000" w:rsidR="00000000" w:rsidRPr="00000000">
        <w:rPr>
          <w:rFonts w:ascii="Arial Narrow" w:cs="Arial Narrow" w:eastAsia="Arial Narrow" w:hAnsi="Arial Narrow"/>
          <w:b w:val="1"/>
          <w:bCs w:val="1"/>
          <w:sz w:val="24"/>
          <w:szCs w:val="24"/>
          <w:rtl w:val="0"/>
        </w:rPr>
        <w:t xml:space="preserve">Figure 1. </w:t>
      </w:r>
      <w:r w:rsidDel="00000000" w:rsidR="00000000" w:rsidRPr="00000000">
        <w:rPr>
          <w:rFonts w:ascii="Arial Narrow" w:cs="Arial Narrow" w:eastAsia="Arial Narrow" w:hAnsi="Arial Narrow"/>
          <w:sz w:val="24"/>
          <w:szCs w:val="24"/>
          <w:rtl w:val="0"/>
        </w:rPr>
        <w:t xml:space="preserve">Figure Caption</w:t>
      </w: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after="0" w:before="240" w:line="240" w:lineRule="auto"/>
        <w:jc w:val="cente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Pr>
        <w:drawing>
          <wp:inline distB="0" distT="0" distL="0" distR="0">
            <wp:extent cx="2339340" cy="2316480"/>
            <wp:effectExtent b="0" l="0" r="0" t="0"/>
            <wp:docPr id="3"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2339340" cy="2316480"/>
                    </a:xfrm>
                    <a:prstGeom prst="rect"/>
                    <a:ln/>
                  </pic:spPr>
                </pic:pic>
              </a:graphicData>
            </a:graphic>
          </wp:inline>
        </w:drawing>
      </w: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after="0" w:line="240" w:lineRule="auto"/>
        <w:ind w:left="1843" w:firstLine="0"/>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Source: Institution, year</w:t>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after="0" w:line="240" w:lineRule="auto"/>
        <w:ind w:left="1843" w:firstLine="0"/>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after="0" w:before="240" w:line="276" w:lineRule="auto"/>
        <w:rPr>
          <w:rFonts w:ascii="Arial Narrow" w:cs="Arial Narrow" w:eastAsia="Arial Narrow" w:hAnsi="Arial Narrow"/>
          <w:b w:val="1"/>
          <w:bCs w:val="1"/>
          <w:sz w:val="24"/>
          <w:szCs w:val="24"/>
        </w:rPr>
      </w:pPr>
      <w:r w:rsidDel="00000000" w:rsidR="00000000" w:rsidRPr="00000000">
        <w:rPr>
          <w:rFonts w:ascii="Arial Narrow" w:cs="Arial Narrow" w:eastAsia="Arial Narrow" w:hAnsi="Arial Narrow"/>
          <w:b w:val="1"/>
          <w:bCs w:val="1"/>
          <w:sz w:val="24"/>
          <w:szCs w:val="24"/>
          <w:rtl w:val="0"/>
        </w:rPr>
        <w:t xml:space="preserve">DISCUSSION</w:t>
      </w:r>
    </w:p>
    <w:p w:rsidR="00000000" w:rsidDel="00000000" w:rsidP="00000000" w:rsidRDefault="00000000" w:rsidRPr="00000000" w14:paraId="0000003D">
      <w:pPr>
        <w:pBdr>
          <w:top w:space="0" w:sz="0" w:val="nil"/>
          <w:left w:space="0" w:sz="0" w:val="nil"/>
          <w:bottom w:space="0" w:sz="0" w:val="nil"/>
          <w:right w:space="0" w:sz="0" w:val="nil"/>
          <w:between w:space="0" w:sz="0" w:val="nil"/>
        </w:pBdr>
        <w:spacing w:after="0" w:before="240" w:line="24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The discussion section provides a critical interpretation of the research findings and explains their significance within the broader context of economic theory, empirical evidence, and real-world application. Authors are expected to move beyond merely restating the results and instead provide in-depth analysis that demonstrates how the findings answer the research questions or support the proposed hypotheses.</w:t>
      </w:r>
    </w:p>
    <w:p w:rsidR="00000000" w:rsidDel="00000000" w:rsidP="00000000" w:rsidRDefault="00000000" w:rsidRPr="00000000" w14:paraId="0000003E">
      <w:pPr>
        <w:pBdr>
          <w:top w:space="0" w:sz="0" w:val="nil"/>
          <w:left w:space="0" w:sz="0" w:val="nil"/>
          <w:bottom w:space="0" w:sz="0" w:val="nil"/>
          <w:right w:space="0" w:sz="0" w:val="nil"/>
          <w:between w:space="0" w:sz="0" w:val="nil"/>
        </w:pBdr>
        <w:spacing w:after="0" w:before="240" w:line="24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This section must establish clear connections between the results and existing literature. Authors should compare their findings with those of previous studies, highlighting similarities, differences, and possible reasons for any inconsistencies. The discussion should also reflect the theoretical implications of the findings and explain how the results contribute to the development or refinement of existing economic theories.</w:t>
      </w:r>
    </w:p>
    <w:p w:rsidR="00000000" w:rsidDel="00000000" w:rsidP="00000000" w:rsidRDefault="00000000" w:rsidRPr="00000000" w14:paraId="0000003F">
      <w:pPr>
        <w:pBdr>
          <w:top w:space="0" w:sz="0" w:val="nil"/>
          <w:left w:space="0" w:sz="0" w:val="nil"/>
          <w:bottom w:space="0" w:sz="0" w:val="nil"/>
          <w:right w:space="0" w:sz="0" w:val="nil"/>
          <w:between w:space="0" w:sz="0" w:val="nil"/>
        </w:pBdr>
        <w:spacing w:after="0" w:before="240" w:line="24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In addition to theoretical contributions, authors must elaborate on the practical implications of their findings, particularly in relation to economic practices, policymaking, financial systems, or institutional development. The discussion should emphasize how the results are relevant to real-world economic conditions and decision-making processes.</w:t>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after="0" w:before="240" w:line="24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Authors should critically evaluate the robustness of their findings by addressing potential limitations of the study. This includes methodological constraints, data limitations, or contextual factors that may influence the generalizability of the results. Acknowledging limitations strengthens the credibility of the research and provides direction for future studies.</w:t>
      </w:r>
    </w:p>
    <w:p w:rsidR="00000000" w:rsidDel="00000000" w:rsidP="00000000" w:rsidRDefault="00000000" w:rsidRPr="00000000" w14:paraId="00000041">
      <w:pPr>
        <w:pBdr>
          <w:top w:space="0" w:sz="0" w:val="nil"/>
          <w:left w:space="0" w:sz="0" w:val="nil"/>
          <w:bottom w:space="0" w:sz="0" w:val="nil"/>
          <w:right w:space="0" w:sz="0" w:val="nil"/>
          <w:between w:space="0" w:sz="0" w:val="nil"/>
        </w:pBdr>
        <w:spacing w:after="0" w:before="240" w:line="24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The discussion must be presented in a coherent and logically structured narrative. Authors may include subsections when necessary to improve clarity, but these must be written in bold format with each word capitalized and used sparingly to maintain the continuity of the analysis.</w:t>
      </w:r>
    </w:p>
    <w:p w:rsidR="00000000" w:rsidDel="00000000" w:rsidP="00000000" w:rsidRDefault="00000000" w:rsidRPr="00000000" w14:paraId="00000042">
      <w:pPr>
        <w:pBdr>
          <w:top w:space="0" w:sz="0" w:val="nil"/>
          <w:left w:space="0" w:sz="0" w:val="nil"/>
          <w:bottom w:space="0" w:sz="0" w:val="nil"/>
          <w:right w:space="0" w:sz="0" w:val="nil"/>
          <w:between w:space="0" w:sz="0" w:val="nil"/>
        </w:pBdr>
        <w:spacing w:after="0" w:before="240" w:line="24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Overall, the discussion should clearly demonstrate the scientific contribution of the study, both in advancing academic knowledge and in providing meaningful insights for economic practice and policy.</w:t>
      </w:r>
    </w:p>
    <w:p w:rsidR="00000000" w:rsidDel="00000000" w:rsidP="00000000" w:rsidRDefault="00000000" w:rsidRPr="00000000" w14:paraId="00000043">
      <w:pPr>
        <w:pBdr>
          <w:top w:space="0" w:sz="0" w:val="nil"/>
          <w:left w:space="0" w:sz="0" w:val="nil"/>
          <w:bottom w:space="0" w:sz="0" w:val="nil"/>
          <w:right w:space="0" w:sz="0" w:val="nil"/>
          <w:between w:space="0" w:sz="0" w:val="nil"/>
        </w:pBdr>
        <w:spacing w:after="0" w:before="240" w:line="276" w:lineRule="auto"/>
        <w:rPr>
          <w:rFonts w:ascii="Arial Narrow" w:cs="Arial Narrow" w:eastAsia="Arial Narrow" w:hAnsi="Arial Narrow"/>
          <w:b w:val="1"/>
          <w:bCs w:val="1"/>
          <w:sz w:val="24"/>
          <w:szCs w:val="24"/>
        </w:rPr>
      </w:pPr>
      <w:r w:rsidDel="00000000" w:rsidR="00000000" w:rsidRPr="00000000">
        <w:rPr>
          <w:rFonts w:ascii="Arial Narrow" w:cs="Arial Narrow" w:eastAsia="Arial Narrow" w:hAnsi="Arial Narrow"/>
          <w:b w:val="1"/>
          <w:bCs w:val="1"/>
          <w:sz w:val="24"/>
          <w:szCs w:val="24"/>
          <w:rtl w:val="0"/>
        </w:rPr>
        <w:t xml:space="preserve">CONCLUSION</w:t>
      </w:r>
    </w:p>
    <w:p w:rsidR="00000000" w:rsidDel="00000000" w:rsidP="00000000" w:rsidRDefault="00000000" w:rsidRPr="00000000" w14:paraId="00000044">
      <w:pPr>
        <w:pBdr>
          <w:top w:space="0" w:sz="0" w:val="nil"/>
          <w:left w:space="0" w:sz="0" w:val="nil"/>
          <w:bottom w:space="0" w:sz="0" w:val="nil"/>
          <w:right w:space="0" w:sz="0" w:val="nil"/>
          <w:between w:space="0" w:sz="0" w:val="nil"/>
        </w:pBdr>
        <w:spacing w:after="0" w:before="240" w:line="24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The conclusion section must provide a concise and clear summary of the main findings of the study, directly addressing the research objectives or research questions. This section should highlight the key results and demonstrate how they contribute to the understanding of the topic within the field of economics.</w:t>
      </w:r>
    </w:p>
    <w:p w:rsidR="00000000" w:rsidDel="00000000" w:rsidP="00000000" w:rsidRDefault="00000000" w:rsidRPr="00000000" w14:paraId="00000045">
      <w:pPr>
        <w:pBdr>
          <w:top w:space="0" w:sz="0" w:val="nil"/>
          <w:left w:space="0" w:sz="0" w:val="nil"/>
          <w:bottom w:space="0" w:sz="0" w:val="nil"/>
          <w:right w:space="0" w:sz="0" w:val="nil"/>
          <w:between w:space="0" w:sz="0" w:val="nil"/>
        </w:pBdr>
        <w:spacing w:after="0" w:before="240" w:line="24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Authors must emphasize the scientific contribution of the study, including its theoretical and practical implications. The conclusion should reflect how the findings add value to existing literature and how they may inform economic practices, decision-making processes, or policy development. development.</w:t>
      </w:r>
    </w:p>
    <w:p w:rsidR="00000000" w:rsidDel="00000000" w:rsidP="00000000" w:rsidRDefault="00000000" w:rsidRPr="00000000" w14:paraId="00000046">
      <w:pPr>
        <w:pBdr>
          <w:top w:space="0" w:sz="0" w:val="nil"/>
          <w:left w:space="0" w:sz="0" w:val="nil"/>
          <w:bottom w:space="0" w:sz="0" w:val="nil"/>
          <w:right w:space="0" w:sz="0" w:val="nil"/>
          <w:between w:space="0" w:sz="0" w:val="nil"/>
        </w:pBdr>
        <w:spacing w:after="0" w:before="240" w:line="24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This section should not introduce new data, analysis, or references. Instead, it should synthesize the insights derived from the results and discussion in a clear and focused manner. Authors are encouraged to include brief recommendations or directions for future research, particularly in areas that remain underexplored or require further investigation.</w:t>
      </w:r>
    </w:p>
    <w:p w:rsidR="00000000" w:rsidDel="00000000" w:rsidP="00000000" w:rsidRDefault="00000000" w:rsidRPr="00000000" w14:paraId="00000047">
      <w:pPr>
        <w:pBdr>
          <w:top w:space="0" w:sz="0" w:val="nil"/>
          <w:left w:space="0" w:sz="0" w:val="nil"/>
          <w:bottom w:space="0" w:sz="0" w:val="nil"/>
          <w:right w:space="0" w:sz="0" w:val="nil"/>
          <w:between w:space="0" w:sz="0" w:val="nil"/>
        </w:pBdr>
        <w:spacing w:after="0" w:before="240" w:line="24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The conclusion must be written in a cohesive narrative form and maintain consistency with the overall structure and objectives of the study.</w:t>
      </w:r>
    </w:p>
    <w:p w:rsidR="00000000" w:rsidDel="00000000" w:rsidP="00000000" w:rsidRDefault="00000000" w:rsidRPr="00000000" w14:paraId="00000048">
      <w:pPr>
        <w:pBdr>
          <w:top w:space="0" w:sz="0" w:val="nil"/>
          <w:left w:space="0" w:sz="0" w:val="nil"/>
          <w:bottom w:space="0" w:sz="0" w:val="nil"/>
          <w:right w:space="0" w:sz="0" w:val="nil"/>
          <w:between w:space="0" w:sz="0" w:val="nil"/>
        </w:pBdr>
        <w:spacing w:after="0" w:before="240" w:line="276" w:lineRule="auto"/>
        <w:rPr>
          <w:rFonts w:ascii="Arial Narrow" w:cs="Arial Narrow" w:eastAsia="Arial Narrow" w:hAnsi="Arial Narrow"/>
          <w:b w:val="1"/>
          <w:bCs w:val="1"/>
          <w:sz w:val="24"/>
          <w:szCs w:val="24"/>
        </w:rPr>
      </w:pPr>
      <w:r w:rsidDel="00000000" w:rsidR="00000000" w:rsidRPr="00000000">
        <w:rPr>
          <w:rFonts w:ascii="Arial Narrow" w:cs="Arial Narrow" w:eastAsia="Arial Narrow" w:hAnsi="Arial Narrow"/>
          <w:b w:val="1"/>
          <w:bCs w:val="1"/>
          <w:sz w:val="24"/>
          <w:szCs w:val="24"/>
          <w:rtl w:val="0"/>
        </w:rPr>
        <w:t xml:space="preserve">ACKNOWLEDGMENTS</w:t>
      </w:r>
    </w:p>
    <w:p w:rsidR="00000000" w:rsidDel="00000000" w:rsidP="00000000" w:rsidRDefault="00000000" w:rsidRPr="00000000" w14:paraId="00000049">
      <w:pPr>
        <w:pBdr>
          <w:top w:space="0" w:sz="0" w:val="nil"/>
          <w:left w:space="0" w:sz="0" w:val="nil"/>
          <w:bottom w:space="0" w:sz="0" w:val="nil"/>
          <w:right w:space="0" w:sz="0" w:val="nil"/>
          <w:between w:space="0" w:sz="0" w:val="nil"/>
        </w:pBdr>
        <w:spacing w:after="0" w:before="240" w:line="24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The acknowledgments section is used to express gratitude to individuals, institutions, or organizations that have contributed to the completion of the research but do not meet the criteria for authorship. This may include financial support, institutional assistance, data provision, technical support, or academic guidance.</w:t>
      </w:r>
    </w:p>
    <w:p w:rsidR="00000000" w:rsidDel="00000000" w:rsidP="00000000" w:rsidRDefault="00000000" w:rsidRPr="00000000" w14:paraId="0000004A">
      <w:pPr>
        <w:pBdr>
          <w:top w:space="0" w:sz="0" w:val="nil"/>
          <w:left w:space="0" w:sz="0" w:val="nil"/>
          <w:bottom w:space="0" w:sz="0" w:val="nil"/>
          <w:right w:space="0" w:sz="0" w:val="nil"/>
          <w:between w:space="0" w:sz="0" w:val="nil"/>
        </w:pBdr>
        <w:spacing w:after="0" w:before="240" w:line="276" w:lineRule="auto"/>
        <w:rPr>
          <w:rFonts w:ascii="Arial Narrow" w:cs="Arial Narrow" w:eastAsia="Arial Narrow" w:hAnsi="Arial Narrow"/>
          <w:b w:val="1"/>
          <w:bCs w:val="1"/>
          <w:sz w:val="24"/>
          <w:szCs w:val="24"/>
        </w:rPr>
      </w:pPr>
      <w:r w:rsidDel="00000000" w:rsidR="00000000" w:rsidRPr="00000000">
        <w:rPr>
          <w:rFonts w:ascii="Arial Narrow" w:cs="Arial Narrow" w:eastAsia="Arial Narrow" w:hAnsi="Arial Narrow"/>
          <w:b w:val="1"/>
          <w:bCs w:val="1"/>
          <w:sz w:val="24"/>
          <w:szCs w:val="24"/>
          <w:rtl w:val="0"/>
        </w:rPr>
        <w:t xml:space="preserve">REFERENCES</w:t>
      </w:r>
    </w:p>
    <w:p w:rsidR="00000000" w:rsidDel="00000000" w:rsidP="00000000" w:rsidRDefault="00000000" w:rsidRPr="00000000" w14:paraId="0000004B">
      <w:pPr>
        <w:pBdr>
          <w:top w:space="0" w:sz="0" w:val="nil"/>
          <w:left w:space="0" w:sz="0" w:val="nil"/>
          <w:bottom w:space="0" w:sz="0" w:val="nil"/>
          <w:right w:space="0" w:sz="0" w:val="nil"/>
          <w:between w:space="0" w:sz="0" w:val="nil"/>
        </w:pBdr>
        <w:spacing w:after="0" w:before="240" w:line="24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The references section must list all sources cited in the manuscript and must be formatted according to the American Psychological Association (APA) 7th Edition style. All references included in this section must be cited in the text, and all in-text citations must appear in the reference list. Authors are responsible for ensuring the accuracy, completeness, and consistency of all references.</w:t>
      </w:r>
    </w:p>
    <w:p w:rsidR="00000000" w:rsidDel="00000000" w:rsidP="00000000" w:rsidRDefault="00000000" w:rsidRPr="00000000" w14:paraId="0000004C">
      <w:pPr>
        <w:pBdr>
          <w:top w:space="0" w:sz="0" w:val="nil"/>
          <w:left w:space="0" w:sz="0" w:val="nil"/>
          <w:bottom w:space="0" w:sz="0" w:val="nil"/>
          <w:right w:space="0" w:sz="0" w:val="nil"/>
          <w:between w:space="0" w:sz="0" w:val="nil"/>
        </w:pBdr>
        <w:spacing w:after="0" w:before="240" w:line="24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Each reference entry must include complete bibliographic information, such as author name(s), year of publication, title of the work, source (journal, book, or publisher), volume and issue number (if applicable), and digital object identifier (DOI) or URL where available. Authors are strongly encouraged to include DOIs for all journal articles whenever possible.</w:t>
      </w:r>
    </w:p>
    <w:p w:rsidR="00000000" w:rsidDel="00000000" w:rsidP="00000000" w:rsidRDefault="00000000" w:rsidRPr="00000000" w14:paraId="0000004D">
      <w:pPr>
        <w:pBdr>
          <w:top w:space="0" w:sz="0" w:val="nil"/>
          <w:left w:space="0" w:sz="0" w:val="nil"/>
          <w:bottom w:space="0" w:sz="0" w:val="nil"/>
          <w:right w:space="0" w:sz="0" w:val="nil"/>
          <w:between w:space="0" w:sz="0" w:val="nil"/>
        </w:pBdr>
        <w:spacing w:after="0" w:before="240" w:line="240" w:lineRule="auto"/>
        <w:jc w:val="both"/>
        <w:rPr>
          <w:rFonts w:ascii="Arial Narrow" w:cs="Arial Narrow" w:eastAsia="Arial Narrow" w:hAnsi="Arial Narrow"/>
          <w:b w:val="1"/>
          <w:bCs w:val="1"/>
          <w:sz w:val="24"/>
          <w:szCs w:val="24"/>
        </w:rPr>
      </w:pPr>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spacing w:after="0" w:before="240" w:line="240" w:lineRule="auto"/>
        <w:jc w:val="both"/>
        <w:rPr>
          <w:rFonts w:ascii="Arial Narrow" w:cs="Arial Narrow" w:eastAsia="Arial Narrow" w:hAnsi="Arial Narrow"/>
          <w:b w:val="1"/>
          <w:bCs w:val="1"/>
          <w:sz w:val="24"/>
          <w:szCs w:val="24"/>
        </w:rPr>
      </w:pPr>
      <w:r w:rsidDel="00000000" w:rsidR="00000000" w:rsidRPr="00000000">
        <w:rPr>
          <w:rFonts w:ascii="Arial Narrow" w:cs="Arial Narrow" w:eastAsia="Arial Narrow" w:hAnsi="Arial Narrow"/>
          <w:b w:val="1"/>
          <w:bCs w:val="1"/>
          <w:sz w:val="24"/>
          <w:szCs w:val="24"/>
          <w:rtl w:val="0"/>
        </w:rPr>
        <w:t xml:space="preserve">Journal Articles</w:t>
      </w:r>
    </w:p>
    <w:p w:rsidR="00000000" w:rsidDel="00000000" w:rsidP="00000000" w:rsidRDefault="00000000" w:rsidRPr="00000000" w14:paraId="0000004F">
      <w:pPr>
        <w:pBdr>
          <w:top w:space="0" w:sz="0" w:val="nil"/>
          <w:left w:space="0" w:sz="0" w:val="nil"/>
          <w:bottom w:space="0" w:sz="0" w:val="nil"/>
          <w:right w:space="0" w:sz="0" w:val="nil"/>
          <w:between w:space="0" w:sz="0" w:val="nil"/>
        </w:pBdr>
        <w:spacing w:after="0" w:before="240" w:line="240" w:lineRule="auto"/>
        <w:ind w:left="567" w:hanging="567"/>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Beck, T., Demirgüç-Kunt, A., &amp; Levine, R. (2007). Finance, inequality and the poor. </w:t>
      </w:r>
      <w:r w:rsidDel="00000000" w:rsidR="00000000" w:rsidRPr="00000000">
        <w:rPr>
          <w:rFonts w:ascii="Arial Narrow" w:cs="Arial Narrow" w:eastAsia="Arial Narrow" w:hAnsi="Arial Narrow"/>
          <w:i w:val="1"/>
          <w:iCs w:val="1"/>
          <w:sz w:val="24"/>
          <w:szCs w:val="24"/>
          <w:rtl w:val="0"/>
        </w:rPr>
        <w:t xml:space="preserve">Journal of Economic Growth</w:t>
      </w:r>
      <w:r w:rsidDel="00000000" w:rsidR="00000000" w:rsidRPr="00000000">
        <w:rPr>
          <w:rFonts w:ascii="Arial Narrow" w:cs="Arial Narrow" w:eastAsia="Arial Narrow" w:hAnsi="Arial Narrow"/>
          <w:sz w:val="24"/>
          <w:szCs w:val="24"/>
          <w:rtl w:val="0"/>
        </w:rPr>
        <w:t xml:space="preserve">, </w:t>
      </w:r>
      <w:r w:rsidDel="00000000" w:rsidR="00000000" w:rsidRPr="00000000">
        <w:rPr>
          <w:rFonts w:ascii="Arial Narrow" w:cs="Arial Narrow" w:eastAsia="Arial Narrow" w:hAnsi="Arial Narrow"/>
          <w:i w:val="1"/>
          <w:iCs w:val="1"/>
          <w:sz w:val="24"/>
          <w:szCs w:val="24"/>
          <w:rtl w:val="0"/>
        </w:rPr>
        <w:t xml:space="preserve">12</w:t>
      </w:r>
      <w:r w:rsidDel="00000000" w:rsidR="00000000" w:rsidRPr="00000000">
        <w:rPr>
          <w:rFonts w:ascii="Arial Narrow" w:cs="Arial Narrow" w:eastAsia="Arial Narrow" w:hAnsi="Arial Narrow"/>
          <w:sz w:val="24"/>
          <w:szCs w:val="24"/>
          <w:rtl w:val="0"/>
        </w:rPr>
        <w:t xml:space="preserve">(1), 27–49. </w:t>
      </w:r>
      <w:hyperlink r:id="rId10">
        <w:r w:rsidDel="00000000" w:rsidR="00000000" w:rsidRPr="00000000">
          <w:rPr>
            <w:rFonts w:ascii="Arial Narrow" w:cs="Arial Narrow" w:eastAsia="Arial Narrow" w:hAnsi="Arial Narrow"/>
            <w:color w:val="0563c1"/>
            <w:sz w:val="24"/>
            <w:szCs w:val="24"/>
            <w:u w:val="single"/>
            <w:rtl w:val="0"/>
          </w:rPr>
          <w:t xml:space="preserve">https://doi.org/10.1007/s10887-007-9010-6</w:t>
        </w:r>
      </w:hyperlink>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spacing w:after="0" w:before="240" w:line="240" w:lineRule="auto"/>
        <w:ind w:left="567" w:hanging="567"/>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Fama, E. F., &amp; French, K. R. (1998). Taxes, financing decisions, and firm value. </w:t>
      </w:r>
      <w:r w:rsidDel="00000000" w:rsidR="00000000" w:rsidRPr="00000000">
        <w:rPr>
          <w:rFonts w:ascii="Arial Narrow" w:cs="Arial Narrow" w:eastAsia="Arial Narrow" w:hAnsi="Arial Narrow"/>
          <w:i w:val="1"/>
          <w:iCs w:val="1"/>
          <w:sz w:val="24"/>
          <w:szCs w:val="24"/>
          <w:rtl w:val="0"/>
        </w:rPr>
        <w:t xml:space="preserve">The Journal of Finance</w:t>
      </w:r>
      <w:r w:rsidDel="00000000" w:rsidR="00000000" w:rsidRPr="00000000">
        <w:rPr>
          <w:rFonts w:ascii="Arial Narrow" w:cs="Arial Narrow" w:eastAsia="Arial Narrow" w:hAnsi="Arial Narrow"/>
          <w:sz w:val="24"/>
          <w:szCs w:val="24"/>
          <w:rtl w:val="0"/>
        </w:rPr>
        <w:t xml:space="preserve">, </w:t>
      </w:r>
      <w:r w:rsidDel="00000000" w:rsidR="00000000" w:rsidRPr="00000000">
        <w:rPr>
          <w:rFonts w:ascii="Arial Narrow" w:cs="Arial Narrow" w:eastAsia="Arial Narrow" w:hAnsi="Arial Narrow"/>
          <w:i w:val="1"/>
          <w:iCs w:val="1"/>
          <w:sz w:val="24"/>
          <w:szCs w:val="24"/>
          <w:rtl w:val="0"/>
        </w:rPr>
        <w:t xml:space="preserve">53</w:t>
      </w:r>
      <w:r w:rsidDel="00000000" w:rsidR="00000000" w:rsidRPr="00000000">
        <w:rPr>
          <w:rFonts w:ascii="Arial Narrow" w:cs="Arial Narrow" w:eastAsia="Arial Narrow" w:hAnsi="Arial Narrow"/>
          <w:sz w:val="24"/>
          <w:szCs w:val="24"/>
          <w:rtl w:val="0"/>
        </w:rPr>
        <w:t xml:space="preserve">(3), 819–843. </w:t>
      </w:r>
      <w:hyperlink r:id="rId11">
        <w:r w:rsidDel="00000000" w:rsidR="00000000" w:rsidRPr="00000000">
          <w:rPr>
            <w:rFonts w:ascii="Arial Narrow" w:cs="Arial Narrow" w:eastAsia="Arial Narrow" w:hAnsi="Arial Narrow"/>
            <w:color w:val="0563c1"/>
            <w:sz w:val="24"/>
            <w:szCs w:val="24"/>
            <w:u w:val="single"/>
            <w:rtl w:val="0"/>
          </w:rPr>
          <w:t xml:space="preserve">https://doi.org/10.1111/0022-1082.00036</w:t>
        </w:r>
      </w:hyperlink>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spacing w:after="0" w:before="240" w:line="240" w:lineRule="auto"/>
        <w:ind w:left="567" w:hanging="567"/>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Jensen, M. C., &amp; Meckling, W. H. (1976). Theory of the firm: Managerial behavior, agency costs and ownership structure. </w:t>
      </w:r>
      <w:r w:rsidDel="00000000" w:rsidR="00000000" w:rsidRPr="00000000">
        <w:rPr>
          <w:rFonts w:ascii="Arial Narrow" w:cs="Arial Narrow" w:eastAsia="Arial Narrow" w:hAnsi="Arial Narrow"/>
          <w:i w:val="1"/>
          <w:iCs w:val="1"/>
          <w:sz w:val="24"/>
          <w:szCs w:val="24"/>
          <w:rtl w:val="0"/>
        </w:rPr>
        <w:t xml:space="preserve">Journal of Financial Economics</w:t>
      </w:r>
      <w:r w:rsidDel="00000000" w:rsidR="00000000" w:rsidRPr="00000000">
        <w:rPr>
          <w:rFonts w:ascii="Arial Narrow" w:cs="Arial Narrow" w:eastAsia="Arial Narrow" w:hAnsi="Arial Narrow"/>
          <w:sz w:val="24"/>
          <w:szCs w:val="24"/>
          <w:rtl w:val="0"/>
        </w:rPr>
        <w:t xml:space="preserve">, </w:t>
      </w:r>
      <w:r w:rsidDel="00000000" w:rsidR="00000000" w:rsidRPr="00000000">
        <w:rPr>
          <w:rFonts w:ascii="Arial Narrow" w:cs="Arial Narrow" w:eastAsia="Arial Narrow" w:hAnsi="Arial Narrow"/>
          <w:i w:val="1"/>
          <w:iCs w:val="1"/>
          <w:sz w:val="24"/>
          <w:szCs w:val="24"/>
          <w:rtl w:val="0"/>
        </w:rPr>
        <w:t xml:space="preserve">3</w:t>
      </w:r>
      <w:r w:rsidDel="00000000" w:rsidR="00000000" w:rsidRPr="00000000">
        <w:rPr>
          <w:rFonts w:ascii="Arial Narrow" w:cs="Arial Narrow" w:eastAsia="Arial Narrow" w:hAnsi="Arial Narrow"/>
          <w:sz w:val="24"/>
          <w:szCs w:val="24"/>
          <w:rtl w:val="0"/>
        </w:rPr>
        <w:t xml:space="preserve">(4), 305–360. </w:t>
      </w:r>
      <w:hyperlink r:id="rId12">
        <w:r w:rsidDel="00000000" w:rsidR="00000000" w:rsidRPr="00000000">
          <w:rPr>
            <w:rFonts w:ascii="Arial Narrow" w:cs="Arial Narrow" w:eastAsia="Arial Narrow" w:hAnsi="Arial Narrow"/>
            <w:color w:val="0563c1"/>
            <w:sz w:val="24"/>
            <w:szCs w:val="24"/>
            <w:u w:val="single"/>
            <w:rtl w:val="0"/>
          </w:rPr>
          <w:t xml:space="preserve">https://doi.org/10.1016/0304-405X(76)90026-X</w:t>
        </w:r>
      </w:hyperlink>
      <w:r w:rsidDel="00000000" w:rsidR="00000000" w:rsidRPr="00000000">
        <w:rPr>
          <w:rFonts w:ascii="Arial Narrow" w:cs="Arial Narrow" w:eastAsia="Arial Narrow" w:hAnsi="Arial Narrow"/>
          <w:sz w:val="24"/>
          <w:szCs w:val="24"/>
          <w:rtl w:val="0"/>
        </w:rPr>
        <w:t xml:space="preserve"> </w:t>
      </w:r>
    </w:p>
    <w:p w:rsidR="00000000" w:rsidDel="00000000" w:rsidP="00000000" w:rsidRDefault="00000000" w:rsidRPr="00000000" w14:paraId="00000052">
      <w:pPr>
        <w:pBdr>
          <w:top w:space="0" w:sz="0" w:val="nil"/>
          <w:left w:space="0" w:sz="0" w:val="nil"/>
          <w:bottom w:space="0" w:sz="0" w:val="nil"/>
          <w:right w:space="0" w:sz="0" w:val="nil"/>
          <w:between w:space="0" w:sz="0" w:val="nil"/>
        </w:pBdr>
        <w:spacing w:after="0" w:before="240" w:line="240" w:lineRule="auto"/>
        <w:ind w:left="567" w:hanging="567"/>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Hasan, M., &amp; Dridi, J. (2010). The effects of the global crisis on Islamic and conventional banks: A comparative study. </w:t>
      </w:r>
      <w:r w:rsidDel="00000000" w:rsidR="00000000" w:rsidRPr="00000000">
        <w:rPr>
          <w:rFonts w:ascii="Arial Narrow" w:cs="Arial Narrow" w:eastAsia="Arial Narrow" w:hAnsi="Arial Narrow"/>
          <w:i w:val="1"/>
          <w:iCs w:val="1"/>
          <w:sz w:val="24"/>
          <w:szCs w:val="24"/>
          <w:rtl w:val="0"/>
        </w:rPr>
        <w:t xml:space="preserve">IMF Working Papers</w:t>
      </w:r>
      <w:r w:rsidDel="00000000" w:rsidR="00000000" w:rsidRPr="00000000">
        <w:rPr>
          <w:rFonts w:ascii="Arial Narrow" w:cs="Arial Narrow" w:eastAsia="Arial Narrow" w:hAnsi="Arial Narrow"/>
          <w:sz w:val="24"/>
          <w:szCs w:val="24"/>
          <w:rtl w:val="0"/>
        </w:rPr>
        <w:t xml:space="preserve">, </w:t>
      </w:r>
      <w:r w:rsidDel="00000000" w:rsidR="00000000" w:rsidRPr="00000000">
        <w:rPr>
          <w:rFonts w:ascii="Arial Narrow" w:cs="Arial Narrow" w:eastAsia="Arial Narrow" w:hAnsi="Arial Narrow"/>
          <w:i w:val="1"/>
          <w:iCs w:val="1"/>
          <w:sz w:val="24"/>
          <w:szCs w:val="24"/>
          <w:rtl w:val="0"/>
        </w:rPr>
        <w:t xml:space="preserve">10</w:t>
      </w:r>
      <w:r w:rsidDel="00000000" w:rsidR="00000000" w:rsidRPr="00000000">
        <w:rPr>
          <w:rFonts w:ascii="Arial Narrow" w:cs="Arial Narrow" w:eastAsia="Arial Narrow" w:hAnsi="Arial Narrow"/>
          <w:sz w:val="24"/>
          <w:szCs w:val="24"/>
          <w:rtl w:val="0"/>
        </w:rPr>
        <w:t xml:space="preserve">(201), 1–46. </w:t>
      </w:r>
      <w:hyperlink r:id="rId13">
        <w:r w:rsidDel="00000000" w:rsidR="00000000" w:rsidRPr="00000000">
          <w:rPr>
            <w:rFonts w:ascii="Arial Narrow" w:cs="Arial Narrow" w:eastAsia="Arial Narrow" w:hAnsi="Arial Narrow"/>
            <w:color w:val="0563c1"/>
            <w:sz w:val="24"/>
            <w:szCs w:val="24"/>
            <w:u w:val="single"/>
            <w:rtl w:val="0"/>
          </w:rPr>
          <w:t xml:space="preserve">https://doi.org/10.5089/9781455205300.001</w:t>
        </w:r>
      </w:hyperlink>
      <w:r w:rsidDel="00000000" w:rsidR="00000000" w:rsidRPr="00000000">
        <w:rPr>
          <w:rFonts w:ascii="Arial Narrow" w:cs="Arial Narrow" w:eastAsia="Arial Narrow" w:hAnsi="Arial Narrow"/>
          <w:sz w:val="24"/>
          <w:szCs w:val="24"/>
          <w:rtl w:val="0"/>
        </w:rPr>
        <w:t xml:space="preserve"> </w:t>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after="0" w:before="240" w:line="240" w:lineRule="auto"/>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spacing w:after="0" w:before="240" w:line="240" w:lineRule="auto"/>
        <w:jc w:val="both"/>
        <w:rPr>
          <w:rFonts w:ascii="Arial Narrow" w:cs="Arial Narrow" w:eastAsia="Arial Narrow" w:hAnsi="Arial Narrow"/>
          <w:b w:val="1"/>
          <w:bCs w:val="1"/>
          <w:sz w:val="24"/>
          <w:szCs w:val="24"/>
        </w:rPr>
      </w:pPr>
      <w:r w:rsidDel="00000000" w:rsidR="00000000" w:rsidRPr="00000000">
        <w:rPr>
          <w:rFonts w:ascii="Arial Narrow" w:cs="Arial Narrow" w:eastAsia="Arial Narrow" w:hAnsi="Arial Narrow"/>
          <w:b w:val="1"/>
          <w:bCs w:val="1"/>
          <w:sz w:val="24"/>
          <w:szCs w:val="24"/>
          <w:rtl w:val="0"/>
        </w:rPr>
        <w:t xml:space="preserve">Books</w:t>
      </w:r>
    </w:p>
    <w:p w:rsidR="00000000" w:rsidDel="00000000" w:rsidP="00000000" w:rsidRDefault="00000000" w:rsidRPr="00000000" w14:paraId="00000055">
      <w:pPr>
        <w:pBdr>
          <w:top w:space="0" w:sz="0" w:val="nil"/>
          <w:left w:space="0" w:sz="0" w:val="nil"/>
          <w:bottom w:space="0" w:sz="0" w:val="nil"/>
          <w:right w:space="0" w:sz="0" w:val="nil"/>
          <w:between w:space="0" w:sz="0" w:val="nil"/>
        </w:pBdr>
        <w:spacing w:after="0" w:before="240" w:line="240" w:lineRule="auto"/>
        <w:ind w:left="567" w:hanging="567"/>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Chapra, M. U. (2000). </w:t>
      </w:r>
      <w:r w:rsidDel="00000000" w:rsidR="00000000" w:rsidRPr="00000000">
        <w:rPr>
          <w:rFonts w:ascii="Arial Narrow" w:cs="Arial Narrow" w:eastAsia="Arial Narrow" w:hAnsi="Arial Narrow"/>
          <w:i w:val="1"/>
          <w:iCs w:val="1"/>
          <w:sz w:val="24"/>
          <w:szCs w:val="24"/>
          <w:rtl w:val="0"/>
        </w:rPr>
        <w:t xml:space="preserve">The future of economics: An Islamic perspective</w:t>
      </w:r>
      <w:r w:rsidDel="00000000" w:rsidR="00000000" w:rsidRPr="00000000">
        <w:rPr>
          <w:rFonts w:ascii="Arial Narrow" w:cs="Arial Narrow" w:eastAsia="Arial Narrow" w:hAnsi="Arial Narrow"/>
          <w:sz w:val="24"/>
          <w:szCs w:val="24"/>
          <w:rtl w:val="0"/>
        </w:rPr>
        <w:t xml:space="preserve">. Islamic Foundation.</w:t>
      </w:r>
    </w:p>
    <w:p w:rsidR="00000000" w:rsidDel="00000000" w:rsidP="00000000" w:rsidRDefault="00000000" w:rsidRPr="00000000" w14:paraId="00000056">
      <w:pPr>
        <w:pBdr>
          <w:top w:space="0" w:sz="0" w:val="nil"/>
          <w:left w:space="0" w:sz="0" w:val="nil"/>
          <w:bottom w:space="0" w:sz="0" w:val="nil"/>
          <w:right w:space="0" w:sz="0" w:val="nil"/>
          <w:between w:space="0" w:sz="0" w:val="nil"/>
        </w:pBdr>
        <w:spacing w:after="0" w:before="240" w:line="240" w:lineRule="auto"/>
        <w:ind w:left="567" w:hanging="567"/>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Gujarati, D. N., &amp; Porter, D. C. (2009). </w:t>
      </w:r>
      <w:r w:rsidDel="00000000" w:rsidR="00000000" w:rsidRPr="00000000">
        <w:rPr>
          <w:rFonts w:ascii="Arial Narrow" w:cs="Arial Narrow" w:eastAsia="Arial Narrow" w:hAnsi="Arial Narrow"/>
          <w:i w:val="1"/>
          <w:iCs w:val="1"/>
          <w:sz w:val="24"/>
          <w:szCs w:val="24"/>
          <w:rtl w:val="0"/>
        </w:rPr>
        <w:t xml:space="preserve">Basic econometrics</w:t>
      </w:r>
      <w:r w:rsidDel="00000000" w:rsidR="00000000" w:rsidRPr="00000000">
        <w:rPr>
          <w:rFonts w:ascii="Arial Narrow" w:cs="Arial Narrow" w:eastAsia="Arial Narrow" w:hAnsi="Arial Narrow"/>
          <w:sz w:val="24"/>
          <w:szCs w:val="24"/>
          <w:rtl w:val="0"/>
        </w:rPr>
        <w:t xml:space="preserve"> (5th ed.). McGraw-Hill.</w:t>
      </w:r>
    </w:p>
    <w:p w:rsidR="00000000" w:rsidDel="00000000" w:rsidP="00000000" w:rsidRDefault="00000000" w:rsidRPr="00000000" w14:paraId="00000057">
      <w:pPr>
        <w:pBdr>
          <w:top w:space="0" w:sz="0" w:val="nil"/>
          <w:left w:space="0" w:sz="0" w:val="nil"/>
          <w:bottom w:space="0" w:sz="0" w:val="nil"/>
          <w:right w:space="0" w:sz="0" w:val="nil"/>
          <w:between w:space="0" w:sz="0" w:val="nil"/>
        </w:pBdr>
        <w:spacing w:after="0" w:before="240" w:line="240" w:lineRule="auto"/>
        <w:ind w:left="567" w:hanging="567"/>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Mankiw, N. G. (2021). </w:t>
      </w:r>
      <w:r w:rsidDel="00000000" w:rsidR="00000000" w:rsidRPr="00000000">
        <w:rPr>
          <w:rFonts w:ascii="Arial Narrow" w:cs="Arial Narrow" w:eastAsia="Arial Narrow" w:hAnsi="Arial Narrow"/>
          <w:i w:val="1"/>
          <w:iCs w:val="1"/>
          <w:sz w:val="24"/>
          <w:szCs w:val="24"/>
          <w:rtl w:val="0"/>
        </w:rPr>
        <w:t xml:space="preserve">Principles of economics</w:t>
      </w:r>
      <w:r w:rsidDel="00000000" w:rsidR="00000000" w:rsidRPr="00000000">
        <w:rPr>
          <w:rFonts w:ascii="Arial Narrow" w:cs="Arial Narrow" w:eastAsia="Arial Narrow" w:hAnsi="Arial Narrow"/>
          <w:sz w:val="24"/>
          <w:szCs w:val="24"/>
          <w:rtl w:val="0"/>
        </w:rPr>
        <w:t xml:space="preserve"> (9th ed.). Cengage Learning.</w:t>
      </w:r>
    </w:p>
    <w:p w:rsidR="00000000" w:rsidDel="00000000" w:rsidP="00000000" w:rsidRDefault="00000000" w:rsidRPr="00000000" w14:paraId="00000058">
      <w:pPr>
        <w:pBdr>
          <w:top w:space="0" w:sz="0" w:val="nil"/>
          <w:left w:space="0" w:sz="0" w:val="nil"/>
          <w:bottom w:space="0" w:sz="0" w:val="nil"/>
          <w:right w:space="0" w:sz="0" w:val="nil"/>
          <w:between w:space="0" w:sz="0" w:val="nil"/>
        </w:pBdr>
        <w:spacing w:after="0" w:before="240" w:line="240" w:lineRule="auto"/>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spacing w:after="0" w:before="240" w:line="240" w:lineRule="auto"/>
        <w:jc w:val="both"/>
        <w:rPr>
          <w:rFonts w:ascii="Arial Narrow" w:cs="Arial Narrow" w:eastAsia="Arial Narrow" w:hAnsi="Arial Narrow"/>
          <w:b w:val="1"/>
          <w:bCs w:val="1"/>
          <w:sz w:val="24"/>
          <w:szCs w:val="24"/>
        </w:rPr>
      </w:pPr>
      <w:r w:rsidDel="00000000" w:rsidR="00000000" w:rsidRPr="00000000">
        <w:rPr>
          <w:rFonts w:ascii="Arial Narrow" w:cs="Arial Narrow" w:eastAsia="Arial Narrow" w:hAnsi="Arial Narrow"/>
          <w:b w:val="1"/>
          <w:bCs w:val="1"/>
          <w:sz w:val="24"/>
          <w:szCs w:val="24"/>
          <w:rtl w:val="0"/>
        </w:rPr>
        <w:t xml:space="preserve">Institutional Reports / Publications</w:t>
      </w:r>
    </w:p>
    <w:p w:rsidR="00000000" w:rsidDel="00000000" w:rsidP="00000000" w:rsidRDefault="00000000" w:rsidRPr="00000000" w14:paraId="0000005A">
      <w:pPr>
        <w:pBdr>
          <w:top w:space="0" w:sz="0" w:val="nil"/>
          <w:left w:space="0" w:sz="0" w:val="nil"/>
          <w:bottom w:space="0" w:sz="0" w:val="nil"/>
          <w:right w:space="0" w:sz="0" w:val="nil"/>
          <w:between w:space="0" w:sz="0" w:val="nil"/>
        </w:pBdr>
        <w:spacing w:after="0" w:before="240" w:line="240" w:lineRule="auto"/>
        <w:ind w:left="567" w:hanging="567"/>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International Monetary Fund. (2022). </w:t>
      </w:r>
      <w:r w:rsidDel="00000000" w:rsidR="00000000" w:rsidRPr="00000000">
        <w:rPr>
          <w:rFonts w:ascii="Arial Narrow" w:cs="Arial Narrow" w:eastAsia="Arial Narrow" w:hAnsi="Arial Narrow"/>
          <w:i w:val="1"/>
          <w:iCs w:val="1"/>
          <w:sz w:val="24"/>
          <w:szCs w:val="24"/>
          <w:rtl w:val="0"/>
        </w:rPr>
        <w:t xml:space="preserve">World economic outlook report</w:t>
      </w:r>
      <w:r w:rsidDel="00000000" w:rsidR="00000000" w:rsidRPr="00000000">
        <w:rPr>
          <w:rFonts w:ascii="Arial Narrow" w:cs="Arial Narrow" w:eastAsia="Arial Narrow" w:hAnsi="Arial Narrow"/>
          <w:sz w:val="24"/>
          <w:szCs w:val="24"/>
          <w:rtl w:val="0"/>
        </w:rPr>
        <w:t xml:space="preserve">. </w:t>
      </w:r>
      <w:hyperlink r:id="rId14">
        <w:r w:rsidDel="00000000" w:rsidR="00000000" w:rsidRPr="00000000">
          <w:rPr>
            <w:rFonts w:ascii="Arial Narrow" w:cs="Arial Narrow" w:eastAsia="Arial Narrow" w:hAnsi="Arial Narrow"/>
            <w:color w:val="0563c1"/>
            <w:sz w:val="24"/>
            <w:szCs w:val="24"/>
            <w:u w:val="single"/>
            <w:rtl w:val="0"/>
          </w:rPr>
          <w:t xml:space="preserve">https://www.imf.org</w:t>
        </w:r>
      </w:hyperlink>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spacing w:after="0" w:before="240" w:line="240" w:lineRule="auto"/>
        <w:ind w:left="567" w:hanging="567"/>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Otoritas Jasa Keuangan. (2023). </w:t>
      </w:r>
      <w:r w:rsidDel="00000000" w:rsidR="00000000" w:rsidRPr="00000000">
        <w:rPr>
          <w:rFonts w:ascii="Arial Narrow" w:cs="Arial Narrow" w:eastAsia="Arial Narrow" w:hAnsi="Arial Narrow"/>
          <w:i w:val="1"/>
          <w:iCs w:val="1"/>
          <w:sz w:val="24"/>
          <w:szCs w:val="24"/>
          <w:rtl w:val="0"/>
        </w:rPr>
        <w:t xml:space="preserve">Statistik perbankan syariah Indonesia</w:t>
      </w:r>
      <w:r w:rsidDel="00000000" w:rsidR="00000000" w:rsidRPr="00000000">
        <w:rPr>
          <w:rFonts w:ascii="Arial Narrow" w:cs="Arial Narrow" w:eastAsia="Arial Narrow" w:hAnsi="Arial Narrow"/>
          <w:sz w:val="24"/>
          <w:szCs w:val="24"/>
          <w:rtl w:val="0"/>
        </w:rPr>
        <w:t xml:space="preserve">. </w:t>
      </w:r>
      <w:hyperlink r:id="rId15">
        <w:r w:rsidDel="00000000" w:rsidR="00000000" w:rsidRPr="00000000">
          <w:rPr>
            <w:rFonts w:ascii="Arial Narrow" w:cs="Arial Narrow" w:eastAsia="Arial Narrow" w:hAnsi="Arial Narrow"/>
            <w:color w:val="0563c1"/>
            <w:sz w:val="24"/>
            <w:szCs w:val="24"/>
            <w:u w:val="single"/>
            <w:rtl w:val="0"/>
          </w:rPr>
          <w:t xml:space="preserve">https://www.ojk.go.id</w:t>
        </w:r>
      </w:hyperlink>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spacing w:after="0" w:before="240" w:line="240" w:lineRule="auto"/>
        <w:ind w:left="567" w:hanging="567"/>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World Bank. (2023). </w:t>
      </w:r>
      <w:r w:rsidDel="00000000" w:rsidR="00000000" w:rsidRPr="00000000">
        <w:rPr>
          <w:rFonts w:ascii="Arial Narrow" w:cs="Arial Narrow" w:eastAsia="Arial Narrow" w:hAnsi="Arial Narrow"/>
          <w:i w:val="1"/>
          <w:iCs w:val="1"/>
          <w:sz w:val="24"/>
          <w:szCs w:val="24"/>
          <w:rtl w:val="0"/>
        </w:rPr>
        <w:t xml:space="preserve">Global economic prospects</w:t>
      </w:r>
      <w:r w:rsidDel="00000000" w:rsidR="00000000" w:rsidRPr="00000000">
        <w:rPr>
          <w:rFonts w:ascii="Arial Narrow" w:cs="Arial Narrow" w:eastAsia="Arial Narrow" w:hAnsi="Arial Narrow"/>
          <w:sz w:val="24"/>
          <w:szCs w:val="24"/>
          <w:rtl w:val="0"/>
        </w:rPr>
        <w:t xml:space="preserve">. </w:t>
      </w:r>
      <w:hyperlink r:id="rId16">
        <w:r w:rsidDel="00000000" w:rsidR="00000000" w:rsidRPr="00000000">
          <w:rPr>
            <w:rFonts w:ascii="Arial Narrow" w:cs="Arial Narrow" w:eastAsia="Arial Narrow" w:hAnsi="Arial Narrow"/>
            <w:color w:val="0563c1"/>
            <w:sz w:val="24"/>
            <w:szCs w:val="24"/>
            <w:u w:val="single"/>
            <w:rtl w:val="0"/>
          </w:rPr>
          <w:t xml:space="preserve">https://www.worldbank.org</w:t>
        </w:r>
      </w:hyperlink>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spacing w:after="0" w:before="240" w:line="240" w:lineRule="auto"/>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spacing w:after="0" w:before="240" w:line="276" w:lineRule="auto"/>
        <w:rPr>
          <w:rFonts w:ascii="Arial Narrow" w:cs="Arial Narrow" w:eastAsia="Arial Narrow" w:hAnsi="Arial Narrow"/>
          <w:b w:val="1"/>
          <w:bCs w:val="1"/>
          <w:sz w:val="24"/>
          <w:szCs w:val="24"/>
        </w:rPr>
      </w:pPr>
      <w:r w:rsidDel="00000000" w:rsidR="00000000" w:rsidRPr="00000000">
        <w:rPr>
          <w:rtl w:val="0"/>
        </w:rPr>
      </w:r>
    </w:p>
    <w:sectPr>
      <w:headerReference r:id="rId17" w:type="default"/>
      <w:headerReference r:id="rId18" w:type="first"/>
      <w:footerReference r:id="rId19" w:type="default"/>
      <w:footerReference r:id="rId20" w:type="first"/>
      <w:pgSz w:h="16838" w:w="11906" w:orient="portrait"/>
      <w:pgMar w:bottom="1701" w:top="1701" w:left="1701" w:right="1701" w:header="567"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ambria Math">
    <w:embedRegular w:fontKey="{00000000-0000-0000-0000-000000000000}" r:id="rId5" w:subsetted="0"/>
  </w:font>
  <w:font w:name="Apple Braille"/>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5">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tabs>
        <w:tab w:val="center" w:leader="none" w:pos="4513"/>
        <w:tab w:val="right" w:leader="none" w:pos="9026"/>
        <w:tab w:val="left" w:leader="none" w:pos="2426"/>
      </w:tabs>
      <w:spacing w:after="0"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7">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F">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rFonts w:ascii="Arial Narrow" w:cs="Arial Narrow" w:eastAsia="Arial Narrow" w:hAnsi="Arial Narrow"/>
        <w:i w:val="1"/>
        <w:iCs w:val="1"/>
        <w:color w:val="000000"/>
      </w:rPr>
    </w:pPr>
    <w:r w:rsidDel="00000000" w:rsidR="00000000" w:rsidRPr="00000000">
      <w:rPr>
        <w:rFonts w:ascii="Arial Narrow" w:cs="Arial Narrow" w:eastAsia="Arial Narrow" w:hAnsi="Arial Narrow"/>
        <w:i w:val="1"/>
        <w:iCs w:val="1"/>
        <w:color w:val="000000"/>
        <w:rtl w:val="0"/>
      </w:rPr>
      <w:t xml:space="preserve">Author - title</w:t>
    </w:r>
  </w:p>
  <w:p w:rsidR="00000000" w:rsidDel="00000000" w:rsidP="00000000" w:rsidRDefault="00000000" w:rsidRPr="00000000" w14:paraId="00000061">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2">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ind w:left="993" w:firstLine="0"/>
      <w:rPr>
        <w:rFonts w:ascii="Arial Narrow" w:cs="Arial Narrow" w:eastAsia="Arial Narrow" w:hAnsi="Arial Narrow"/>
        <w:b w:val="1"/>
        <w:bCs w:val="1"/>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Macroeconomic Analysis, Research and Contemporary Outlook</w:t>
    </w:r>
    <w:r w:rsidDel="00000000" w:rsidR="00000000" w:rsidRPr="00000000">
      <w:rPr>
        <w:rFonts w:ascii="Arial Narrow" w:cs="Arial Narrow" w:eastAsia="Arial Narrow" w:hAnsi="Arial Narrow"/>
        <w:color w:val="000000"/>
        <w:sz w:val="18"/>
        <w:szCs w:val="18"/>
        <w:rtl w:val="0"/>
      </w:rPr>
      <w:br w:type="textWrapping"/>
      <w:t xml:space="preserve">Vol. X, No. X, 20XX, pp. xx-xx</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-146049</wp:posOffset>
          </wp:positionV>
          <wp:extent cx="594360" cy="588552"/>
          <wp:effectExtent b="0" l="0" r="0" t="0"/>
          <wp:wrapNone/>
          <wp:docPr id="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94360" cy="588552"/>
                  </a:xfrm>
                  <a:prstGeom prst="rect"/>
                  <a:ln/>
                </pic:spPr>
              </pic:pic>
            </a:graphicData>
          </a:graphic>
        </wp:anchor>
      </w:drawing>
    </w:r>
  </w:p>
  <w:p w:rsidR="00000000" w:rsidDel="00000000" w:rsidP="00000000" w:rsidRDefault="00000000" w:rsidRPr="00000000" w14:paraId="00000063">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ind w:left="426" w:firstLine="0"/>
      <w:rPr>
        <w:rFonts w:ascii="Arial Narrow" w:cs="Arial Narrow" w:eastAsia="Arial Narrow" w:hAnsi="Arial Narrow"/>
        <w:b w:val="1"/>
        <w:bCs w:val="1"/>
        <w:color w:val="000000"/>
        <w:sz w:val="20"/>
        <w:szCs w:val="20"/>
      </w:rPr>
    </w:pP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-9522</wp:posOffset>
              </wp:positionH>
              <wp:positionV relativeFrom="paragraph">
                <wp:posOffset>91440</wp:posOffset>
              </wp:positionV>
              <wp:extent cx="5779050" cy="36830"/>
              <wp:effectExtent b="0" l="0" r="0" t="0"/>
              <wp:wrapNone/>
              <wp:docPr id="1" name=""/>
              <a:graphic>
                <a:graphicData uri="http://schemas.microsoft.com/office/word/2010/wordprocessingShape">
                  <wps:wsp>
                    <wps:cNvSpPr/>
                    <wps:cNvPr id="2" name="Shape 2"/>
                    <wps:spPr>
                      <a:xfrm>
                        <a:off x="2466000" y="3771110"/>
                        <a:ext cx="5760000" cy="17780"/>
                      </a:xfrm>
                      <a:prstGeom prst="rect">
                        <a:avLst/>
                      </a:prstGeom>
                      <a:solidFill>
                        <a:srgbClr val="323F4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-9522</wp:posOffset>
              </wp:positionH>
              <wp:positionV relativeFrom="paragraph">
                <wp:posOffset>91440</wp:posOffset>
              </wp:positionV>
              <wp:extent cx="5779050" cy="36830"/>
              <wp:effectExtent b="0" l="0" r="0" t="0"/>
              <wp:wrapNone/>
              <wp:docPr id="1"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5779050" cy="3683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d"/>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color w:val="2f5496"/>
      <w:sz w:val="40"/>
      <w:szCs w:val="40"/>
    </w:rPr>
  </w:style>
  <w:style w:type="paragraph" w:styleId="Heading2">
    <w:name w:val="heading 2"/>
    <w:basedOn w:val="Normal"/>
    <w:next w:val="Normal"/>
    <w:pPr>
      <w:keepNext w:val="1"/>
      <w:keepLines w:val="1"/>
      <w:spacing w:after="80" w:before="160" w:lineRule="auto"/>
    </w:pPr>
    <w:rPr>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sz w:val="56"/>
      <w:szCs w:val="56"/>
    </w:rPr>
  </w:style>
  <w:style w:type="paragraph" w:styleId="Subtitle">
    <w:name w:val="Subtitle"/>
    <w:basedOn w:val="Normal"/>
    <w:next w:val="Normal"/>
    <w:pPr/>
    <w:rPr>
      <w:color w:val="595959"/>
      <w:sz w:val="28"/>
      <w:szCs w:val="28"/>
    </w:rPr>
  </w:style>
  <w:style w:type="table" w:styleId="Table1">
    <w:basedOn w:val="TableNormal"/>
    <w:pPr>
      <w:spacing w:after="0" w:line="240" w:lineRule="auto"/>
    </w:pPr>
    <w:rPr>
      <w:rFonts w:ascii="Apple Braille" w:cs="Apple Braille" w:eastAsia="Apple Braille" w:hAnsi="Apple Braille"/>
      <w:color w:val="000000"/>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tcBorders>
          <w:top w:color="7f7f7f" w:space="0" w:sz="4" w:val="single"/>
          <w:bottom w:color="7f7f7f" w:space="0" w:sz="4" w:val="single"/>
        </w:tcBorders>
      </w:tcPr>
    </w:tblStylePr>
    <w:tblStylePr w:type="band1Vert">
      <w:tcPr>
        <w:tcBorders>
          <w:left w:color="7f7f7f" w:space="0" w:sz="4" w:val="single"/>
          <w:right w:color="7f7f7f" w:space="0" w:sz="4" w:val="single"/>
        </w:tcBorders>
      </w:tcPr>
    </w:tblStylePr>
    <w:tblStylePr w:type="band2Vert">
      <w:tcPr>
        <w:tcBorders>
          <w:left w:color="7f7f7f" w:space="0" w:sz="4" w:val="single"/>
          <w:right w:color="7f7f7f" w:space="0" w:sz="4" w:val="single"/>
        </w:tcBorders>
      </w:tcPr>
    </w:tblStylePr>
    <w:tblStylePr w:type="firstCol">
      <w:rPr>
        <w:b w:val="1"/>
        <w:bCs w:val="1"/>
      </w:rPr>
    </w:tblStylePr>
    <w:tblStylePr w:type="firstRow">
      <w:rPr>
        <w:b w:val="1"/>
        <w:bCs w:val="1"/>
      </w:rPr>
      <w:tcPr>
        <w:tcBorders>
          <w:bottom w:color="7f7f7f" w:space="0" w:sz="4" w:val="single"/>
        </w:tcBorders>
      </w:tcPr>
    </w:tblStylePr>
    <w:tblStylePr w:type="lastCol">
      <w:rPr>
        <w:b w:val="1"/>
        <w:bCs w:val="1"/>
      </w:rPr>
    </w:tblStylePr>
    <w:tblStylePr w:type="lastRow">
      <w:rPr>
        <w:b w:val="1"/>
        <w:bCs w:val="1"/>
      </w:rPr>
      <w:tcPr>
        <w:tcBorders>
          <w:top w:color="7f7f7f" w:space="0" w:sz="4" w:val="single"/>
        </w:tcBorders>
      </w:tcPr>
    </w:tblStylePr>
  </w:style>
</w:styles>
</file>

<file path=word/_rels/document.xml.rels><?xml version="1.0" encoding="UTF-8" standalone="yes"?><Relationships xmlns="http://schemas.openxmlformats.org/package/2006/relationships"><Relationship Id="rId20" Type="http://schemas.openxmlformats.org/officeDocument/2006/relationships/footer" Target="footer2.xml"/><Relationship Id="rId11" Type="http://schemas.openxmlformats.org/officeDocument/2006/relationships/hyperlink" Target="https://doi.org/10.1111/0022-1082.00036" TargetMode="External"/><Relationship Id="rId10" Type="http://schemas.openxmlformats.org/officeDocument/2006/relationships/hyperlink" Target="https://doi.org/10.1007/s10887-007-9010-6" TargetMode="External"/><Relationship Id="rId13" Type="http://schemas.openxmlformats.org/officeDocument/2006/relationships/hyperlink" Target="https://doi.org/10.5089/9781455205300.001" TargetMode="External"/><Relationship Id="rId12" Type="http://schemas.openxmlformats.org/officeDocument/2006/relationships/hyperlink" Target="https://doi.org/10.1016/0304-405X(76)90026-X"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15" Type="http://schemas.openxmlformats.org/officeDocument/2006/relationships/hyperlink" Target="https://www.ojk.go.id" TargetMode="External"/><Relationship Id="rId14" Type="http://schemas.openxmlformats.org/officeDocument/2006/relationships/hyperlink" Target="https://www.imf.org" TargetMode="External"/><Relationship Id="rId17" Type="http://schemas.openxmlformats.org/officeDocument/2006/relationships/header" Target="header1.xml"/><Relationship Id="rId16" Type="http://schemas.openxmlformats.org/officeDocument/2006/relationships/hyperlink" Target="https://www.worldbank.org" TargetMode="External"/><Relationship Id="rId5" Type="http://schemas.openxmlformats.org/officeDocument/2006/relationships/styles" Target="styles.xml"/><Relationship Id="rId19" Type="http://schemas.openxmlformats.org/officeDocument/2006/relationships/footer" Target="footer1.xml"/><Relationship Id="rId6" Type="http://schemas.openxmlformats.org/officeDocument/2006/relationships/customXml" Target="../customXML/item1.xml"/><Relationship Id="rId18" Type="http://schemas.openxmlformats.org/officeDocument/2006/relationships/header" Target="header2.xml"/><Relationship Id="rId7" Type="http://schemas.openxmlformats.org/officeDocument/2006/relationships/hyperlink" Target="mailto:email@gmail.com" TargetMode="External"/><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5" Type="http://schemas.openxmlformats.org/officeDocument/2006/relationships/font" Target="fonts/CambriaMath-regular.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9TvucwLOgQYsEV6/827P9H+POw==">CgMxLjA4AHIhMTRGOFg5b2gyd1BqRVhBd1NjNlNhVjhMY2Vna3RxS2Y3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