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rFonts w:ascii="Open Sans" w:cs="Open Sans" w:eastAsia="Open Sans" w:hAnsi="Open Sans"/>
          <w:sz w:val="4"/>
          <w:szCs w:val="4"/>
          <w:highlight w:val="yellow"/>
        </w:rPr>
      </w:pPr>
      <w:r w:rsidDel="00000000" w:rsidR="00000000" w:rsidRPr="00000000">
        <w:rPr>
          <w:rtl w:val="0"/>
        </w:rPr>
      </w:r>
    </w:p>
    <w:p w:rsidR="00000000" w:rsidDel="00000000" w:rsidP="00000000" w:rsidRDefault="00000000" w:rsidRPr="00000000" w14:paraId="00000002">
      <w:pPr>
        <w:ind w:left="-708.6614173228347" w:firstLine="0"/>
        <w:jc w:val="left"/>
        <w:rPr>
          <w:rFonts w:ascii="Comfortaa" w:cs="Comfortaa" w:eastAsia="Comfortaa" w:hAnsi="Comfortaa"/>
          <w:b w:val="1"/>
          <w:bCs w:val="1"/>
          <w:color w:val="4db9be"/>
          <w:sz w:val="28"/>
          <w:szCs w:val="28"/>
        </w:rPr>
      </w:pPr>
      <w:r w:rsidDel="00000000" w:rsidR="00000000" w:rsidRPr="00000000">
        <w:rPr>
          <w:rtl w:val="0"/>
        </w:rPr>
      </w:r>
    </w:p>
    <w:p w:rsidR="00000000" w:rsidDel="00000000" w:rsidP="00000000" w:rsidRDefault="00000000" w:rsidRPr="00000000" w14:paraId="00000003">
      <w:pPr>
        <w:ind w:left="-708.6614173228347" w:firstLine="0"/>
        <w:jc w:val="left"/>
        <w:rPr>
          <w:rFonts w:ascii="Comfortaa" w:cs="Comfortaa" w:eastAsia="Comfortaa" w:hAnsi="Comfortaa"/>
          <w:b w:val="1"/>
          <w:bCs w:val="1"/>
          <w:color w:val="2d2e83"/>
          <w:sz w:val="28"/>
          <w:szCs w:val="28"/>
        </w:rPr>
      </w:pPr>
      <w:r w:rsidDel="00000000" w:rsidR="00000000" w:rsidRPr="00000000">
        <w:rPr>
          <w:rtl w:val="0"/>
        </w:rPr>
      </w:r>
    </w:p>
    <w:p w:rsidR="00000000" w:rsidDel="00000000" w:rsidP="00000000" w:rsidRDefault="00000000" w:rsidRPr="00000000" w14:paraId="00000004">
      <w:pPr>
        <w:spacing w:line="240" w:lineRule="auto"/>
        <w:rPr>
          <w:sz w:val="18"/>
          <w:szCs w:val="18"/>
        </w:rPr>
      </w:pPr>
      <w:r w:rsidDel="00000000" w:rsidR="00000000" w:rsidRPr="00000000">
        <w:rPr>
          <w:rtl w:val="0"/>
        </w:rPr>
      </w:r>
    </w:p>
    <w:p w:rsidR="00000000" w:rsidDel="00000000" w:rsidP="00000000" w:rsidRDefault="00000000" w:rsidRPr="00000000" w14:paraId="00000005">
      <w:pPr>
        <w:spacing w:after="100" w:before="100" w:lineRule="auto"/>
        <w:rPr>
          <w:rFonts w:ascii="Comfortaa" w:cs="Comfortaa" w:eastAsia="Comfortaa" w:hAnsi="Comfortaa"/>
          <w:b w:val="1"/>
          <w:bCs w:val="1"/>
          <w:color w:val="679592"/>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234869</wp:posOffset>
            </wp:positionV>
            <wp:extent cx="6800400" cy="3454400"/>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6"/>
                    <a:srcRect b="0" l="688" r="688" t="0"/>
                    <a:stretch>
                      <a:fillRect/>
                    </a:stretch>
                  </pic:blipFill>
                  <pic:spPr>
                    <a:xfrm>
                      <a:off x="0" y="0"/>
                      <a:ext cx="6800400" cy="3454400"/>
                    </a:xfrm>
                    <a:prstGeom prst="rect"/>
                    <a:ln/>
                  </pic:spPr>
                </pic:pic>
              </a:graphicData>
            </a:graphic>
          </wp:anchor>
        </w:drawing>
      </w:r>
    </w:p>
    <w:p w:rsidR="00000000" w:rsidDel="00000000" w:rsidP="00000000" w:rsidRDefault="00000000" w:rsidRPr="00000000" w14:paraId="00000006">
      <w:pPr>
        <w:spacing w:after="100" w:before="100" w:lineRule="auto"/>
        <w:rPr>
          <w:rFonts w:ascii="Comfortaa" w:cs="Comfortaa" w:eastAsia="Comfortaa" w:hAnsi="Comfortaa"/>
          <w:b w:val="1"/>
          <w:bCs w:val="1"/>
          <w:color w:val="679592"/>
          <w:sz w:val="28"/>
          <w:szCs w:val="28"/>
        </w:rPr>
      </w:pPr>
      <w:r w:rsidDel="00000000" w:rsidR="00000000" w:rsidRPr="00000000">
        <w:rPr>
          <w:rtl w:val="0"/>
        </w:rPr>
      </w:r>
    </w:p>
    <w:p w:rsidR="00000000" w:rsidDel="00000000" w:rsidP="00000000" w:rsidRDefault="00000000" w:rsidRPr="00000000" w14:paraId="00000007">
      <w:pPr>
        <w:spacing w:after="100" w:before="100" w:lineRule="auto"/>
        <w:rPr>
          <w:rFonts w:ascii="Comfortaa" w:cs="Comfortaa" w:eastAsia="Comfortaa" w:hAnsi="Comfortaa"/>
          <w:b w:val="1"/>
          <w:bCs w:val="1"/>
          <w:color w:val="679592"/>
          <w:sz w:val="28"/>
          <w:szCs w:val="28"/>
        </w:rPr>
      </w:pPr>
      <w:r w:rsidDel="00000000" w:rsidR="00000000" w:rsidRPr="00000000">
        <w:rPr>
          <w:rFonts w:ascii="Comfortaa" w:cs="Comfortaa" w:eastAsia="Comfortaa" w:hAnsi="Comfortaa"/>
          <w:b w:val="1"/>
          <w:bCs w:val="1"/>
          <w:color w:val="679592"/>
          <w:sz w:val="28"/>
          <w:szCs w:val="28"/>
          <w:rtl w:val="0"/>
        </w:rPr>
        <w:t xml:space="preserve">5</w:t>
      </w:r>
      <w:r w:rsidDel="00000000" w:rsidR="00000000" w:rsidRPr="00000000">
        <w:rPr>
          <w:rFonts w:ascii="Comfortaa" w:cs="Comfortaa" w:eastAsia="Comfortaa" w:hAnsi="Comfortaa"/>
          <w:b w:val="1"/>
          <w:bCs w:val="1"/>
          <w:color w:val="679592"/>
          <w:sz w:val="28"/>
          <w:szCs w:val="28"/>
          <w:vertAlign w:val="superscript"/>
          <w:rtl w:val="0"/>
        </w:rPr>
        <w:t xml:space="preserve">e</w:t>
      </w:r>
      <w:r w:rsidDel="00000000" w:rsidR="00000000" w:rsidRPr="00000000">
        <w:rPr>
          <w:rFonts w:ascii="Comfortaa" w:cs="Comfortaa" w:eastAsia="Comfortaa" w:hAnsi="Comfortaa"/>
          <w:b w:val="1"/>
          <w:bCs w:val="1"/>
          <w:color w:val="679592"/>
          <w:sz w:val="28"/>
          <w:szCs w:val="28"/>
          <w:rtl w:val="0"/>
        </w:rPr>
        <w:t xml:space="preserve"> secondaire | Culture et citoyenneté québécoise </w:t>
      </w:r>
    </w:p>
    <w:p w:rsidR="00000000" w:rsidDel="00000000" w:rsidP="00000000" w:rsidRDefault="00000000" w:rsidRPr="00000000" w14:paraId="00000008">
      <w:pPr>
        <w:spacing w:after="100" w:before="100" w:lineRule="auto"/>
        <w:rPr/>
      </w:pPr>
      <w:r w:rsidDel="00000000" w:rsidR="00000000" w:rsidRPr="00000000">
        <w:rPr>
          <w:rtl w:val="0"/>
        </w:rPr>
        <w:t xml:space="preserve">Les réponses et les visions du monde adoptées par les membres d’une société influencent leurs décisions quotidiennes et leurs choix politiques. Comprendre les façons dont se construisent les visions du monde et savoir distinguer les informations des opinions nous prépare à l’exercice de la citoyenneté québécoise, à la reconnaissance de soi et de l’autre et à la poursuite du bien commun.</w:t>
      </w:r>
    </w:p>
    <w:p w:rsidR="00000000" w:rsidDel="00000000" w:rsidP="00000000" w:rsidRDefault="00000000" w:rsidRPr="00000000" w14:paraId="00000009">
      <w:pPr>
        <w:spacing w:after="100" w:before="100" w:lineRule="auto"/>
        <w:rPr/>
      </w:pPr>
      <w:r w:rsidDel="00000000" w:rsidR="00000000" w:rsidRPr="00000000">
        <w:rPr>
          <w:rtl w:val="0"/>
        </w:rPr>
      </w:r>
    </w:p>
    <w:p w:rsidR="00000000" w:rsidDel="00000000" w:rsidP="00000000" w:rsidRDefault="00000000" w:rsidRPr="00000000" w14:paraId="0000000A">
      <w:pPr>
        <w:spacing w:after="100" w:before="100" w:lineRule="auto"/>
        <w:rPr/>
      </w:pPr>
      <w:r w:rsidDel="00000000" w:rsidR="00000000" w:rsidRPr="00000000">
        <w:rPr>
          <w:rtl w:val="0"/>
        </w:rPr>
      </w:r>
    </w:p>
    <w:p w:rsidR="00000000" w:rsidDel="00000000" w:rsidP="00000000" w:rsidRDefault="00000000" w:rsidRPr="00000000" w14:paraId="0000000B">
      <w:pPr>
        <w:spacing w:after="100" w:before="100" w:lineRule="auto"/>
        <w:rPr>
          <w:sz w:val="4"/>
          <w:szCs w:val="4"/>
          <w:highlight w:val="yellow"/>
        </w:rPr>
      </w:pPr>
      <w:r w:rsidDel="00000000" w:rsidR="00000000" w:rsidRPr="00000000">
        <w:rPr>
          <w:rtl w:val="0"/>
        </w:rPr>
      </w:r>
    </w:p>
    <w:tbl>
      <w:tblPr>
        <w:tblStyle w:val="Table1"/>
        <w:tblW w:w="11940.0" w:type="dxa"/>
        <w:jc w:val="left"/>
        <w:tblInd w:w="853.062992125983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940"/>
        <w:gridCol w:w="255"/>
        <w:gridCol w:w="2445"/>
        <w:gridCol w:w="160"/>
        <w:gridCol w:w="2140"/>
        <w:gridCol w:w="1000"/>
        <w:tblGridChange w:id="0">
          <w:tblGrid>
            <w:gridCol w:w="5940"/>
            <w:gridCol w:w="255"/>
            <w:gridCol w:w="2445"/>
            <w:gridCol w:w="160"/>
            <w:gridCol w:w="2140"/>
            <w:gridCol w:w="1000"/>
          </w:tblGrid>
        </w:tblGridChange>
      </w:tblGrid>
      <w:tr>
        <w:trPr>
          <w:cantSplit w:val="0"/>
          <w:trHeight w:val="390" w:hRule="atLeast"/>
          <w:tblHeader w:val="0"/>
        </w:trPr>
        <w:tc>
          <w:tcPr>
            <w:tcBorders>
              <w:top w:color="009c8c" w:space="0" w:sz="8" w:val="single"/>
              <w:left w:color="009c8c" w:space="0" w:sz="8" w:val="single"/>
              <w:bottom w:color="009c8c" w:space="0" w:sz="8" w:val="single"/>
              <w:right w:color="009c8c" w:space="0" w:sz="8" w:val="single"/>
            </w:tcBorders>
            <w:shd w:fill="009c8c" w:val="clear"/>
            <w:tcMar>
              <w:top w:w="-70.29921259842521" w:type="dxa"/>
              <w:left w:w="-70.29921259842521" w:type="dxa"/>
              <w:bottom w:w="-70.29921259842521" w:type="dxa"/>
              <w:right w:w="-70.29921259842521" w:type="dxa"/>
            </w:tcMar>
            <w:vAlign w:val="center"/>
          </w:tcPr>
          <w:p w:rsidR="00000000" w:rsidDel="00000000" w:rsidP="00000000" w:rsidRDefault="00000000" w:rsidRPr="00000000" w14:paraId="0000000C">
            <w:pPr>
              <w:spacing w:after="100" w:before="100" w:lineRule="auto"/>
              <w:ind w:left="100" w:right="100" w:firstLine="0"/>
              <w:rPr>
                <w:rFonts w:ascii="Comfortaa" w:cs="Comfortaa" w:eastAsia="Comfortaa" w:hAnsi="Comfortaa"/>
                <w:b w:val="1"/>
                <w:bCs w:val="1"/>
                <w:color w:val="ffffff"/>
                <w:sz w:val="18"/>
                <w:szCs w:val="18"/>
              </w:rPr>
            </w:pPr>
            <w:r w:rsidDel="00000000" w:rsidR="00000000" w:rsidRPr="00000000">
              <w:rPr>
                <w:rFonts w:ascii="Comfortaa" w:cs="Comfortaa" w:eastAsia="Comfortaa" w:hAnsi="Comfortaa"/>
                <w:b w:val="1"/>
                <w:bCs w:val="1"/>
                <w:color w:val="ffffff"/>
                <w:sz w:val="18"/>
                <w:szCs w:val="18"/>
                <w:rtl w:val="0"/>
              </w:rPr>
              <w:t xml:space="preserve">Nom de l’élève</w:t>
            </w:r>
          </w:p>
        </w:tc>
        <w:tc>
          <w:tcPr>
            <w:tcBorders>
              <w:top w:color="ffffff" w:space="0" w:sz="8" w:val="single"/>
              <w:left w:color="009c8c" w:space="0" w:sz="8" w:val="single"/>
              <w:bottom w:color="ffffff" w:space="0" w:sz="8" w:val="single"/>
              <w:right w:color="009c8c" w:space="0" w:sz="8" w:val="single"/>
            </w:tcBorders>
            <w:shd w:fill="ffffff" w:val="clear"/>
            <w:tcMar>
              <w:top w:w="-70.29921259842521" w:type="dxa"/>
              <w:left w:w="-70.29921259842521" w:type="dxa"/>
              <w:bottom w:w="-70.29921259842521" w:type="dxa"/>
              <w:right w:w="-70.29921259842521" w:type="dxa"/>
            </w:tcMar>
            <w:vAlign w:val="center"/>
          </w:tcPr>
          <w:p w:rsidR="00000000" w:rsidDel="00000000" w:rsidP="00000000" w:rsidRDefault="00000000" w:rsidRPr="00000000" w14:paraId="0000000D">
            <w:pPr>
              <w:spacing w:after="100" w:before="100" w:lineRule="auto"/>
              <w:ind w:left="100" w:right="100" w:firstLine="0"/>
              <w:rPr>
                <w:rFonts w:ascii="Comfortaa" w:cs="Comfortaa" w:eastAsia="Comfortaa" w:hAnsi="Comfortaa"/>
                <w:b w:val="1"/>
                <w:bCs w:val="1"/>
                <w:color w:val="ffffff"/>
                <w:sz w:val="18"/>
                <w:szCs w:val="18"/>
              </w:rPr>
            </w:pPr>
            <w:r w:rsidDel="00000000" w:rsidR="00000000" w:rsidRPr="00000000">
              <w:rPr>
                <w:rtl w:val="0"/>
              </w:rPr>
            </w:r>
          </w:p>
        </w:tc>
        <w:tc>
          <w:tcPr>
            <w:tcBorders>
              <w:top w:color="009c8c" w:space="0" w:sz="8" w:val="single"/>
              <w:left w:color="009c8c" w:space="0" w:sz="8" w:val="single"/>
              <w:bottom w:color="009c8c" w:space="0" w:sz="8" w:val="single"/>
              <w:right w:color="009c8c" w:space="0" w:sz="8" w:val="single"/>
            </w:tcBorders>
            <w:shd w:fill="009c8c" w:val="clear"/>
            <w:tcMar>
              <w:top w:w="-70.29921259842521" w:type="dxa"/>
              <w:left w:w="-70.29921259842521" w:type="dxa"/>
              <w:bottom w:w="-70.29921259842521" w:type="dxa"/>
              <w:right w:w="-70.29921259842521" w:type="dxa"/>
            </w:tcMar>
            <w:vAlign w:val="center"/>
          </w:tcPr>
          <w:p w:rsidR="00000000" w:rsidDel="00000000" w:rsidP="00000000" w:rsidRDefault="00000000" w:rsidRPr="00000000" w14:paraId="0000000E">
            <w:pPr>
              <w:spacing w:after="100" w:before="100" w:lineRule="auto"/>
              <w:ind w:left="100" w:right="100" w:firstLine="0"/>
              <w:rPr>
                <w:rFonts w:ascii="Comfortaa" w:cs="Comfortaa" w:eastAsia="Comfortaa" w:hAnsi="Comfortaa"/>
                <w:color w:val="ffffff"/>
                <w:sz w:val="18"/>
                <w:szCs w:val="18"/>
              </w:rPr>
            </w:pPr>
            <w:r w:rsidDel="00000000" w:rsidR="00000000" w:rsidRPr="00000000">
              <w:rPr>
                <w:rFonts w:ascii="Comfortaa" w:cs="Comfortaa" w:eastAsia="Comfortaa" w:hAnsi="Comfortaa"/>
                <w:b w:val="1"/>
                <w:bCs w:val="1"/>
                <w:color w:val="ffffff"/>
                <w:sz w:val="18"/>
                <w:szCs w:val="18"/>
                <w:rtl w:val="0"/>
              </w:rPr>
              <w:t xml:space="preserve">Groupe</w:t>
            </w:r>
            <w:r w:rsidDel="00000000" w:rsidR="00000000" w:rsidRPr="00000000">
              <w:rPr>
                <w:rtl w:val="0"/>
              </w:rPr>
            </w:r>
          </w:p>
        </w:tc>
      </w:tr>
      <w:tr>
        <w:trPr>
          <w:cantSplit w:val="0"/>
          <w:trHeight w:val="480" w:hRule="atLeast"/>
          <w:tblHeader w:val="0"/>
        </w:trPr>
        <w:tc>
          <w:tcPr>
            <w:tcBorders>
              <w:top w:color="009c8c" w:space="0" w:sz="8" w:val="single"/>
              <w:left w:color="009c8c" w:space="0" w:sz="8" w:val="single"/>
              <w:bottom w:color="009c8c" w:space="0" w:sz="8" w:val="single"/>
              <w:right w:color="009c8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F">
            <w:pPr>
              <w:widowControl w:val="0"/>
              <w:spacing w:after="100" w:before="100" w:lineRule="auto"/>
              <w:ind w:right="-60.59055118110223"/>
              <w:rPr/>
            </w:pPr>
            <w:r w:rsidDel="00000000" w:rsidR="00000000" w:rsidRPr="00000000">
              <w:rPr>
                <w:rtl w:val="0"/>
              </w:rPr>
            </w:r>
          </w:p>
        </w:tc>
        <w:tc>
          <w:tcPr>
            <w:tcBorders>
              <w:top w:color="ffffff" w:space="0" w:sz="8" w:val="single"/>
              <w:left w:color="009c8c" w:space="0" w:sz="8" w:val="single"/>
              <w:bottom w:color="ffffff" w:space="0" w:sz="8" w:val="single"/>
              <w:right w:color="009c8c"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10">
            <w:pPr>
              <w:widowControl w:val="0"/>
              <w:spacing w:after="100" w:before="100" w:lineRule="auto"/>
              <w:ind w:right="-60.59055118110223"/>
              <w:rPr/>
            </w:pPr>
            <w:r w:rsidDel="00000000" w:rsidR="00000000" w:rsidRPr="00000000">
              <w:rPr>
                <w:rtl w:val="0"/>
              </w:rPr>
            </w:r>
          </w:p>
        </w:tc>
        <w:tc>
          <w:tcPr>
            <w:tcBorders>
              <w:top w:color="009c8c" w:space="0" w:sz="8" w:val="single"/>
              <w:left w:color="009c8c" w:space="0" w:sz="8" w:val="single"/>
              <w:bottom w:color="009c8c" w:space="0" w:sz="8" w:val="single"/>
              <w:right w:color="009c8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1">
            <w:pPr>
              <w:widowControl w:val="0"/>
              <w:spacing w:after="100" w:before="100" w:lineRule="auto"/>
              <w:ind w:right="-60.59055118110223"/>
              <w:rPr/>
            </w:pPr>
            <w:r w:rsidDel="00000000" w:rsidR="00000000" w:rsidRPr="00000000">
              <w:rPr>
                <w:rtl w:val="0"/>
              </w:rPr>
            </w:r>
          </w:p>
        </w:tc>
      </w:tr>
    </w:tbl>
    <w:p w:rsidR="00000000" w:rsidDel="00000000" w:rsidP="00000000" w:rsidRDefault="00000000" w:rsidRPr="00000000" w14:paraId="00000012">
      <w:pPr>
        <w:spacing w:after="100" w:before="100" w:lineRule="auto"/>
        <w:jc w:val="left"/>
        <w:rPr>
          <w:sz w:val="18"/>
          <w:szCs w:val="18"/>
        </w:rPr>
      </w:pPr>
      <w:r w:rsidDel="00000000" w:rsidR="00000000" w:rsidRPr="00000000">
        <w:rPr>
          <w:rtl w:val="0"/>
        </w:rPr>
      </w:r>
    </w:p>
    <w:p w:rsidR="00000000" w:rsidDel="00000000" w:rsidP="00000000" w:rsidRDefault="00000000" w:rsidRPr="00000000" w14:paraId="00000013">
      <w:pPr>
        <w:spacing w:line="240" w:lineRule="auto"/>
        <w:jc w:val="left"/>
        <w:rPr>
          <w:sz w:val="18"/>
          <w:szCs w:val="18"/>
        </w:rPr>
      </w:pPr>
      <w:r w:rsidDel="00000000" w:rsidR="00000000" w:rsidRPr="00000000">
        <w:rPr>
          <w:rtl w:val="0"/>
        </w:rPr>
      </w:r>
    </w:p>
    <w:p w:rsidR="00000000" w:rsidDel="00000000" w:rsidP="00000000" w:rsidRDefault="00000000" w:rsidRPr="00000000" w14:paraId="00000014">
      <w:pPr>
        <w:spacing w:line="240" w:lineRule="auto"/>
        <w:jc w:val="left"/>
        <w:rPr>
          <w:sz w:val="18"/>
          <w:szCs w:val="18"/>
        </w:rPr>
      </w:pPr>
      <w:r w:rsidDel="00000000" w:rsidR="00000000" w:rsidRPr="00000000">
        <w:rPr>
          <w:rtl w:val="0"/>
        </w:rPr>
      </w:r>
    </w:p>
    <w:p w:rsidR="00000000" w:rsidDel="00000000" w:rsidP="00000000" w:rsidRDefault="00000000" w:rsidRPr="00000000" w14:paraId="00000015">
      <w:pPr>
        <w:spacing w:line="240" w:lineRule="auto"/>
        <w:jc w:val="left"/>
        <w:rPr>
          <w:sz w:val="18"/>
          <w:szCs w:val="18"/>
        </w:rPr>
      </w:pPr>
      <w:r w:rsidDel="00000000" w:rsidR="00000000" w:rsidRPr="00000000">
        <w:rPr>
          <w:rtl w:val="0"/>
        </w:rPr>
      </w:r>
    </w:p>
    <w:p w:rsidR="00000000" w:rsidDel="00000000" w:rsidP="00000000" w:rsidRDefault="00000000" w:rsidRPr="00000000" w14:paraId="00000016">
      <w:pPr>
        <w:spacing w:line="240" w:lineRule="auto"/>
        <w:jc w:val="left"/>
        <w:rPr>
          <w:sz w:val="18"/>
          <w:szCs w:val="18"/>
        </w:rPr>
      </w:pPr>
      <w:r w:rsidDel="00000000" w:rsidR="00000000" w:rsidRPr="00000000">
        <w:rPr>
          <w:rtl w:val="0"/>
        </w:rPr>
      </w:r>
    </w:p>
    <w:p w:rsidR="00000000" w:rsidDel="00000000" w:rsidP="00000000" w:rsidRDefault="00000000" w:rsidRPr="00000000" w14:paraId="00000017">
      <w:pPr>
        <w:spacing w:line="240" w:lineRule="auto"/>
        <w:jc w:val="left"/>
        <w:rPr>
          <w:sz w:val="18"/>
          <w:szCs w:val="18"/>
        </w:rPr>
      </w:pPr>
      <w:r w:rsidDel="00000000" w:rsidR="00000000" w:rsidRPr="00000000">
        <w:rPr>
          <w:rtl w:val="0"/>
        </w:rPr>
      </w:r>
    </w:p>
    <w:p w:rsidR="00000000" w:rsidDel="00000000" w:rsidP="00000000" w:rsidRDefault="00000000" w:rsidRPr="00000000" w14:paraId="00000018">
      <w:pPr>
        <w:spacing w:line="240" w:lineRule="auto"/>
        <w:jc w:val="left"/>
        <w:rPr>
          <w:sz w:val="18"/>
          <w:szCs w:val="18"/>
        </w:rPr>
      </w:pPr>
      <w:r w:rsidDel="00000000" w:rsidR="00000000" w:rsidRPr="00000000">
        <w:rPr>
          <w:rtl w:val="0"/>
        </w:rPr>
      </w:r>
    </w:p>
    <w:p w:rsidR="00000000" w:rsidDel="00000000" w:rsidP="00000000" w:rsidRDefault="00000000" w:rsidRPr="00000000" w14:paraId="00000019">
      <w:pPr>
        <w:rPr>
          <w:sz w:val="6"/>
          <w:szCs w:val="6"/>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bCs w:val="1"/>
        </w:rPr>
      </w:pPr>
      <w:r w:rsidDel="00000000" w:rsidR="00000000" w:rsidRPr="00000000">
        <w:rPr>
          <w:rtl w:val="0"/>
        </w:rPr>
      </w:r>
    </w:p>
    <w:p w:rsidR="00000000" w:rsidDel="00000000" w:rsidP="00000000" w:rsidRDefault="00000000" w:rsidRPr="00000000" w14:paraId="0000001B">
      <w:pPr>
        <w:jc w:val="left"/>
        <w:rPr>
          <w:rFonts w:ascii="Open Sans" w:cs="Open Sans" w:eastAsia="Open Sans" w:hAnsi="Open Sans"/>
          <w:b w:val="1"/>
          <w:bCs w:val="1"/>
          <w:sz w:val="4"/>
          <w:szCs w:val="4"/>
          <w:highlight w:val="yellow"/>
        </w:rPr>
      </w:pPr>
      <w:r w:rsidDel="00000000" w:rsidR="00000000" w:rsidRPr="00000000">
        <w:rPr>
          <w:rtl w:val="0"/>
        </w:rPr>
      </w:r>
    </w:p>
    <w:p w:rsidR="00000000" w:rsidDel="00000000" w:rsidP="00000000" w:rsidRDefault="00000000" w:rsidRPr="00000000" w14:paraId="0000001C">
      <w:pPr>
        <w:spacing w:after="60" w:before="60" w:line="240" w:lineRule="auto"/>
        <w:jc w:val="left"/>
        <w:rPr>
          <w:rFonts w:ascii="Comfortaa" w:cs="Comfortaa" w:eastAsia="Comfortaa" w:hAnsi="Comfortaa"/>
          <w:b w:val="1"/>
          <w:bCs w:val="1"/>
        </w:rPr>
      </w:pPr>
      <w:r w:rsidDel="00000000" w:rsidR="00000000" w:rsidRPr="00000000">
        <w:rPr>
          <w:rtl w:val="0"/>
        </w:rPr>
      </w:r>
    </w:p>
    <w:tbl>
      <w:tblPr>
        <w:tblStyle w:val="Table2"/>
        <w:tblW w:w="4800.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0"/>
        <w:tblGridChange w:id="0">
          <w:tblGrid>
            <w:gridCol w:w="4800"/>
          </w:tblGrid>
        </w:tblGridChange>
      </w:tblGrid>
      <w:tr>
        <w:trPr>
          <w:cantSplit w:val="0"/>
          <w:trHeight w:val="560.3" w:hRule="atLeast"/>
          <w:tblHeader w:val="0"/>
        </w:trPr>
        <w:tc>
          <w:tcPr>
            <w:tcBorders>
              <w:top w:color="009c8c" w:space="0" w:sz="8" w:val="single"/>
              <w:left w:color="009c8c" w:space="0" w:sz="8" w:val="single"/>
              <w:bottom w:color="009c8c" w:space="0" w:sz="8" w:val="single"/>
              <w:right w:color="009c8c" w:space="0" w:sz="8" w:val="single"/>
            </w:tcBorders>
            <w:shd w:fill="009c8c" w:val="clear"/>
            <w:tcMar>
              <w:top w:w="100.0" w:type="dxa"/>
              <w:left w:w="100.0" w:type="dxa"/>
              <w:bottom w:w="100.0" w:type="dxa"/>
              <w:right w:w="100.0" w:type="dxa"/>
            </w:tcMar>
            <w:vAlign w:val="top"/>
          </w:tcPr>
          <w:p w:rsidR="00000000" w:rsidDel="00000000" w:rsidP="00000000" w:rsidRDefault="00000000" w:rsidRPr="00000000" w14:paraId="0000001D">
            <w:pPr>
              <w:spacing w:after="60" w:before="60" w:line="240" w:lineRule="auto"/>
              <w:jc w:val="right"/>
              <w:rPr>
                <w:rFonts w:ascii="Comfortaa" w:cs="Comfortaa" w:eastAsia="Comfortaa" w:hAnsi="Comfortaa"/>
                <w:b w:val="1"/>
                <w:bCs w:val="1"/>
                <w:color w:val="ffffff"/>
              </w:rPr>
            </w:pPr>
            <w:r w:rsidDel="00000000" w:rsidR="00000000" w:rsidRPr="00000000">
              <w:rPr>
                <w:rFonts w:ascii="Comfortaa" w:cs="Comfortaa" w:eastAsia="Comfortaa" w:hAnsi="Comfortaa"/>
                <w:b w:val="1"/>
                <w:bCs w:val="1"/>
                <w:color w:val="ffffff"/>
                <w:rtl w:val="0"/>
              </w:rPr>
              <w:t xml:space="preserve">AMORCE</w:t>
            </w:r>
          </w:p>
        </w:tc>
      </w:tr>
    </w:tbl>
    <w:p w:rsidR="00000000" w:rsidDel="00000000" w:rsidP="00000000" w:rsidRDefault="00000000" w:rsidRPr="00000000" w14:paraId="0000001E">
      <w:pPr>
        <w:spacing w:after="60" w:before="60" w:lineRule="auto"/>
        <w:ind w:right="0"/>
        <w:jc w:val="left"/>
        <w:rPr>
          <w:b w:val="1"/>
          <w:bCs w:val="1"/>
          <w:sz w:val="22"/>
          <w:szCs w:val="22"/>
        </w:rPr>
      </w:pPr>
      <w:r w:rsidDel="00000000" w:rsidR="00000000" w:rsidRPr="00000000">
        <w:rPr>
          <w:rtl w:val="0"/>
        </w:rPr>
      </w:r>
    </w:p>
    <w:tbl>
      <w:tblPr>
        <w:tblStyle w:val="Table3"/>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10"/>
        <w:tblGridChange w:id="0">
          <w:tblGrid>
            <w:gridCol w:w="10710"/>
          </w:tblGrid>
        </w:tblGridChange>
      </w:tblGrid>
      <w:tr>
        <w:trPr>
          <w:cantSplit w:val="0"/>
          <w:tblHeader w:val="0"/>
        </w:trPr>
        <w:tc>
          <w:tcPr>
            <w:tcBorders>
              <w:top w:color="009c8c" w:space="0" w:sz="12" w:val="dotted"/>
              <w:left w:color="009c8c" w:space="0" w:sz="12" w:val="dotted"/>
              <w:bottom w:color="009c8c" w:space="0" w:sz="12" w:val="dotted"/>
              <w:right w:color="009c8c" w:space="0" w:sz="12" w:val="dotted"/>
            </w:tcBorders>
            <w:shd w:fill="auto" w:val="clear"/>
            <w:tcMar>
              <w:top w:w="100.0" w:type="dxa"/>
              <w:left w:w="100.0" w:type="dxa"/>
              <w:bottom w:w="100.0" w:type="dxa"/>
              <w:right w:w="100.0" w:type="dxa"/>
            </w:tcMar>
            <w:vAlign w:val="top"/>
          </w:tcPr>
          <w:p w:rsidR="00000000" w:rsidDel="00000000" w:rsidP="00000000" w:rsidRDefault="00000000" w:rsidRPr="00000000" w14:paraId="0000001F">
            <w:pPr>
              <w:spacing w:after="60" w:before="60" w:lineRule="auto"/>
              <w:ind w:right="0"/>
              <w:jc w:val="left"/>
              <w:rPr>
                <w:sz w:val="22"/>
                <w:szCs w:val="22"/>
              </w:rPr>
            </w:pPr>
            <w:r w:rsidDel="00000000" w:rsidR="00000000" w:rsidRPr="00000000">
              <w:rPr>
                <w:b w:val="1"/>
                <w:bCs w:val="1"/>
                <w:sz w:val="22"/>
                <w:szCs w:val="22"/>
                <w:rtl w:val="0"/>
              </w:rPr>
              <w:t xml:space="preserve">Des questions existentielles</w:t>
            </w:r>
            <w:r w:rsidDel="00000000" w:rsidR="00000000" w:rsidRPr="00000000">
              <w:rPr>
                <w:rtl w:val="0"/>
              </w:rPr>
            </w:r>
          </w:p>
          <w:p w:rsidR="00000000" w:rsidDel="00000000" w:rsidP="00000000" w:rsidRDefault="00000000" w:rsidRPr="00000000" w14:paraId="00000020">
            <w:pPr>
              <w:ind w:right="17.00787401574928"/>
              <w:jc w:val="left"/>
              <w:rPr>
                <w:b w:val="1"/>
                <w:bCs w:val="1"/>
                <w:sz w:val="24"/>
                <w:szCs w:val="24"/>
              </w:rPr>
            </w:pPr>
            <w:r w:rsidDel="00000000" w:rsidR="00000000" w:rsidRPr="00000000">
              <w:rPr>
                <w:sz w:val="22"/>
                <w:szCs w:val="22"/>
                <w:rtl w:val="0"/>
              </w:rPr>
              <w:t xml:space="preserve">En plus de sa capacité à former des sociétés, </w:t>
            </w:r>
            <w:r w:rsidDel="00000000" w:rsidR="00000000" w:rsidRPr="00000000">
              <w:rPr>
                <w:i w:val="1"/>
                <w:iCs w:val="1"/>
                <w:sz w:val="22"/>
                <w:szCs w:val="22"/>
                <w:rtl w:val="0"/>
              </w:rPr>
              <w:t xml:space="preserve">Homo sapiens </w:t>
            </w:r>
            <w:r w:rsidDel="00000000" w:rsidR="00000000" w:rsidRPr="00000000">
              <w:rPr>
                <w:sz w:val="22"/>
                <w:szCs w:val="22"/>
                <w:rtl w:val="0"/>
              </w:rPr>
              <w:t xml:space="preserve">se dinstingue des autres mammifères par sa propension à interroger le monde et à formuler des réponses variées aux différentes questions philosophiques existentielles.</w:t>
            </w:r>
            <w:r w:rsidDel="00000000" w:rsidR="00000000" w:rsidRPr="00000000">
              <w:rPr>
                <w:rtl w:val="0"/>
              </w:rPr>
            </w:r>
          </w:p>
        </w:tc>
      </w:tr>
    </w:tbl>
    <w:p w:rsidR="00000000" w:rsidDel="00000000" w:rsidP="00000000" w:rsidRDefault="00000000" w:rsidRPr="00000000" w14:paraId="00000021">
      <w:pPr>
        <w:spacing w:after="60" w:before="60" w:lineRule="auto"/>
        <w:ind w:right="0"/>
        <w:jc w:val="left"/>
        <w:rPr>
          <w:b w:val="1"/>
          <w:bCs w:val="1"/>
          <w:sz w:val="22"/>
          <w:szCs w:val="22"/>
        </w:rPr>
      </w:pPr>
      <w:r w:rsidDel="00000000" w:rsidR="00000000" w:rsidRPr="00000000">
        <w:rPr>
          <w:rtl w:val="0"/>
        </w:rPr>
      </w:r>
    </w:p>
    <w:p w:rsidR="00000000" w:rsidDel="00000000" w:rsidP="00000000" w:rsidRDefault="00000000" w:rsidRPr="00000000" w14:paraId="00000022">
      <w:pPr>
        <w:ind w:right="17.00787401574928"/>
        <w:jc w:val="left"/>
        <w:rPr>
          <w:sz w:val="22"/>
          <w:szCs w:val="22"/>
        </w:rPr>
      </w:pPr>
      <w:r w:rsidDel="00000000" w:rsidR="00000000" w:rsidRPr="00000000">
        <w:rPr>
          <w:sz w:val="22"/>
          <w:szCs w:val="22"/>
          <w:rtl w:val="0"/>
        </w:rPr>
        <w:t xml:space="preserve">Prenez connaissance des questions existentielles ci-dessous et tentez de formuler des réponses provisoires.</w:t>
      </w:r>
    </w:p>
    <w:p w:rsidR="00000000" w:rsidDel="00000000" w:rsidP="00000000" w:rsidRDefault="00000000" w:rsidRPr="00000000" w14:paraId="00000023">
      <w:pPr>
        <w:ind w:right="17.00787401574928"/>
        <w:jc w:val="left"/>
        <w:rPr>
          <w:sz w:val="22"/>
          <w:szCs w:val="22"/>
        </w:rPr>
      </w:pPr>
      <w:r w:rsidDel="00000000" w:rsidR="00000000" w:rsidRPr="00000000">
        <w:rPr>
          <w:rtl w:val="0"/>
        </w:rPr>
      </w:r>
    </w:p>
    <w:tbl>
      <w:tblPr>
        <w:tblStyle w:val="Table4"/>
        <w:tblW w:w="106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00"/>
        <w:gridCol w:w="7200"/>
        <w:tblGridChange w:id="0">
          <w:tblGrid>
            <w:gridCol w:w="3120"/>
            <w:gridCol w:w="300"/>
            <w:gridCol w:w="7200"/>
          </w:tblGrid>
        </w:tblGridChange>
      </w:tblGrid>
      <w:tr>
        <w:trPr>
          <w:cantSplit w:val="0"/>
          <w:trHeight w:val="464.599609375" w:hRule="atLeast"/>
          <w:tblHeader w:val="0"/>
        </w:trPr>
        <w:tc>
          <w:tcPr>
            <w:gridSpan w:val="3"/>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ind w:left="3600" w:right="0" w:firstLine="0"/>
              <w:jc w:val="left"/>
              <w:rPr>
                <w:b w:val="1"/>
                <w:bCs w:val="1"/>
                <w:i w:val="1"/>
                <w:iCs w:val="1"/>
              </w:rPr>
            </w:pPr>
            <w:r w:rsidDel="00000000" w:rsidR="00000000" w:rsidRPr="00000000">
              <w:rPr>
                <w:b w:val="1"/>
                <w:bCs w:val="1"/>
                <w:i w:val="1"/>
                <w:iCs w:val="1"/>
                <w:rtl w:val="0"/>
              </w:rPr>
              <w:t xml:space="preserve">En ce moment, je pense que …</w:t>
            </w:r>
          </w:p>
        </w:tc>
      </w:tr>
      <w:tr>
        <w:trPr>
          <w:cantSplit w:val="0"/>
          <w:trHeight w:val="547.08984375" w:hRule="atLeast"/>
          <w:tblHeader w:val="0"/>
        </w:trPr>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27">
            <w:pPr>
              <w:widowControl w:val="0"/>
              <w:ind w:left="141.73228346456688" w:right="0" w:firstLine="0"/>
              <w:jc w:val="left"/>
              <w:rPr/>
            </w:pPr>
            <w:r w:rsidDel="00000000" w:rsidR="00000000" w:rsidRPr="00000000">
              <w:rPr>
                <w:rtl w:val="0"/>
              </w:rPr>
              <w:t xml:space="preserve">D’où vient l’être humain ?</w:t>
            </w:r>
          </w:p>
        </w:tc>
        <w:tc>
          <w:tcPr>
            <w:tcBorders>
              <w:top w:color="ffffff" w:space="0" w:sz="8" w:val="single"/>
              <w:left w:color="ffffff" w:space="0" w:sz="8" w:val="single"/>
              <w:bottom w:color="ffffff"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ind w:right="0"/>
              <w:jc w:val="left"/>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ind w:right="0"/>
              <w:jc w:val="left"/>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2A">
            <w:pPr>
              <w:widowControl w:val="0"/>
              <w:ind w:left="141.73228346456688" w:right="0" w:firstLine="0"/>
              <w:jc w:val="left"/>
              <w:rPr/>
            </w:pPr>
            <w:r w:rsidDel="00000000" w:rsidR="00000000" w:rsidRPr="00000000">
              <w:rPr>
                <w:rtl w:val="0"/>
              </w:rPr>
              <w:t xml:space="preserve">Quel est le but de la vie ?</w:t>
            </w:r>
          </w:p>
        </w:tc>
        <w:tc>
          <w:tcPr>
            <w:tcBorders>
              <w:top w:color="ffffff" w:space="0" w:sz="8" w:val="single"/>
              <w:left w:color="ffffff" w:space="0" w:sz="8" w:val="single"/>
              <w:bottom w:color="ffffff"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ind w:right="0"/>
              <w:jc w:val="left"/>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ind w:right="0"/>
              <w:jc w:val="left"/>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2D">
            <w:pPr>
              <w:widowControl w:val="0"/>
              <w:ind w:left="141.73228346456688" w:right="0" w:firstLine="0"/>
              <w:jc w:val="left"/>
              <w:rPr/>
            </w:pPr>
            <w:r w:rsidDel="00000000" w:rsidR="00000000" w:rsidRPr="00000000">
              <w:rPr>
                <w:rtl w:val="0"/>
              </w:rPr>
              <w:t xml:space="preserve">Sommes-nous libres ?</w:t>
            </w:r>
          </w:p>
        </w:tc>
        <w:tc>
          <w:tcPr>
            <w:tcBorders>
              <w:top w:color="ffffff" w:space="0" w:sz="8" w:val="single"/>
              <w:left w:color="ffffff" w:space="0" w:sz="8" w:val="single"/>
              <w:bottom w:color="ffffff"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ind w:right="0"/>
              <w:jc w:val="left"/>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ind w:right="0"/>
              <w:jc w:val="left"/>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30">
            <w:pPr>
              <w:widowControl w:val="0"/>
              <w:ind w:left="141.73228346456688" w:right="0" w:firstLine="0"/>
              <w:jc w:val="left"/>
              <w:rPr/>
            </w:pPr>
            <w:r w:rsidDel="00000000" w:rsidR="00000000" w:rsidRPr="00000000">
              <w:rPr>
                <w:rtl w:val="0"/>
              </w:rPr>
              <w:t xml:space="preserve">Qu’y a-t-il après la mort ?</w:t>
            </w:r>
          </w:p>
        </w:tc>
        <w:tc>
          <w:tcPr>
            <w:tcBorders>
              <w:top w:color="ffffff" w:space="0" w:sz="8" w:val="single"/>
              <w:left w:color="ffffff" w:space="0" w:sz="8" w:val="single"/>
              <w:bottom w:color="ffffff"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ind w:right="0"/>
              <w:jc w:val="left"/>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ind w:right="0"/>
              <w:jc w:val="left"/>
              <w:rPr/>
            </w:pPr>
            <w:r w:rsidDel="00000000" w:rsidR="00000000" w:rsidRPr="00000000">
              <w:rPr>
                <w:rtl w:val="0"/>
              </w:rPr>
            </w:r>
          </w:p>
        </w:tc>
      </w:tr>
    </w:tbl>
    <w:p w:rsidR="00000000" w:rsidDel="00000000" w:rsidP="00000000" w:rsidRDefault="00000000" w:rsidRPr="00000000" w14:paraId="00000033">
      <w:pPr>
        <w:spacing w:after="60" w:before="60" w:lineRule="auto"/>
        <w:ind w:left="0" w:right="0" w:firstLine="0"/>
        <w:jc w:val="left"/>
        <w:rPr>
          <w:b w:val="1"/>
          <w:bCs w:val="1"/>
          <w:sz w:val="22"/>
          <w:szCs w:val="22"/>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sz w:val="22"/>
          <w:szCs w:val="22"/>
        </w:rPr>
      </w:pPr>
      <w:r w:rsidDel="00000000" w:rsidR="00000000" w:rsidRPr="00000000">
        <w:rPr>
          <w:rtl w:val="0"/>
        </w:rPr>
      </w:r>
    </w:p>
    <w:tbl>
      <w:tblPr>
        <w:tblStyle w:val="Table5"/>
        <w:tblW w:w="11325.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60"/>
        <w:gridCol w:w="7365"/>
        <w:tblGridChange w:id="0">
          <w:tblGrid>
            <w:gridCol w:w="3960"/>
            <w:gridCol w:w="736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009c8c" w:val="clear"/>
            <w:tcMar>
              <w:top w:w="100.0" w:type="dxa"/>
              <w:left w:w="100.0" w:type="dxa"/>
              <w:bottom w:w="100.0" w:type="dxa"/>
              <w:right w:w="100.0" w:type="dxa"/>
            </w:tcMar>
            <w:vAlign w:val="top"/>
          </w:tcPr>
          <w:p w:rsidR="00000000" w:rsidDel="00000000" w:rsidP="00000000" w:rsidRDefault="00000000" w:rsidRPr="00000000" w14:paraId="00000035">
            <w:pPr>
              <w:spacing w:after="60" w:before="60" w:line="240" w:lineRule="auto"/>
              <w:jc w:val="right"/>
              <w:rPr>
                <w:rFonts w:ascii="Comfortaa" w:cs="Comfortaa" w:eastAsia="Comfortaa" w:hAnsi="Comfortaa"/>
                <w:b w:val="1"/>
                <w:bCs w:val="1"/>
                <w:color w:val="ffffff"/>
              </w:rPr>
            </w:pPr>
            <w:r w:rsidDel="00000000" w:rsidR="00000000" w:rsidRPr="00000000">
              <w:rPr>
                <w:rFonts w:ascii="Comfortaa" w:cs="Comfortaa" w:eastAsia="Comfortaa" w:hAnsi="Comfortaa"/>
                <w:b w:val="1"/>
                <w:bCs w:val="1"/>
                <w:color w:val="ffffff"/>
                <w:rtl w:val="0"/>
              </w:rPr>
              <w:t xml:space="preserve">Tâche 1</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36">
            <w:pPr>
              <w:jc w:val="left"/>
              <w:rPr>
                <w:b w:val="1"/>
                <w:bCs w:val="1"/>
                <w:color w:val="009c8c"/>
                <w:sz w:val="22"/>
                <w:szCs w:val="22"/>
              </w:rPr>
            </w:pPr>
            <w:r w:rsidDel="00000000" w:rsidR="00000000" w:rsidRPr="00000000">
              <w:rPr>
                <w:b w:val="1"/>
                <w:bCs w:val="1"/>
                <w:color w:val="009c8c"/>
                <w:sz w:val="24"/>
                <w:szCs w:val="24"/>
                <w:rtl w:val="0"/>
              </w:rPr>
              <w:t xml:space="preserve">Types de réponses</w:t>
            </w:r>
            <w:r w:rsidDel="00000000" w:rsidR="00000000" w:rsidRPr="00000000">
              <w:rPr>
                <w:rtl w:val="0"/>
              </w:rPr>
            </w:r>
          </w:p>
        </w:tc>
      </w:tr>
    </w:tbl>
    <w:p w:rsidR="00000000" w:rsidDel="00000000" w:rsidP="00000000" w:rsidRDefault="00000000" w:rsidRPr="00000000" w14:paraId="00000037">
      <w:pPr>
        <w:spacing w:after="60" w:before="60" w:lineRule="auto"/>
        <w:ind w:right="0"/>
        <w:jc w:val="left"/>
        <w:rPr>
          <w:sz w:val="22"/>
          <w:szCs w:val="22"/>
        </w:rPr>
      </w:pPr>
      <w:r w:rsidDel="00000000" w:rsidR="00000000" w:rsidRPr="00000000">
        <w:rPr>
          <w:rtl w:val="0"/>
        </w:rPr>
      </w:r>
    </w:p>
    <w:p w:rsidR="00000000" w:rsidDel="00000000" w:rsidP="00000000" w:rsidRDefault="00000000" w:rsidRPr="00000000" w14:paraId="00000038">
      <w:pPr>
        <w:numPr>
          <w:ilvl w:val="0"/>
          <w:numId w:val="3"/>
        </w:numPr>
        <w:spacing w:after="0" w:afterAutospacing="0" w:before="60" w:lineRule="auto"/>
        <w:ind w:left="283.46456692913375" w:hanging="360"/>
        <w:jc w:val="left"/>
        <w:rPr>
          <w:sz w:val="22"/>
          <w:szCs w:val="22"/>
          <w:u w:val="none"/>
        </w:rPr>
      </w:pPr>
      <w:r w:rsidDel="00000000" w:rsidR="00000000" w:rsidRPr="00000000">
        <w:rPr>
          <w:sz w:val="22"/>
          <w:szCs w:val="22"/>
          <w:rtl w:val="0"/>
        </w:rPr>
        <w:t xml:space="preserve">Les réponses données aux questions existentielles varient, mais elles peuvent habituellement se rapprocher de trois grands types de réponses: </w:t>
      </w:r>
    </w:p>
    <w:p w:rsidR="00000000" w:rsidDel="00000000" w:rsidP="00000000" w:rsidRDefault="00000000" w:rsidRPr="00000000" w14:paraId="00000039">
      <w:pPr>
        <w:numPr>
          <w:ilvl w:val="0"/>
          <w:numId w:val="13"/>
        </w:numPr>
        <w:spacing w:after="0" w:afterAutospacing="0" w:before="0" w:beforeAutospacing="0" w:lineRule="auto"/>
        <w:ind w:left="720" w:hanging="360"/>
        <w:jc w:val="left"/>
        <w:rPr>
          <w:sz w:val="22"/>
          <w:szCs w:val="22"/>
          <w:u w:val="none"/>
        </w:rPr>
      </w:pPr>
      <w:r w:rsidDel="00000000" w:rsidR="00000000" w:rsidRPr="00000000">
        <w:rPr>
          <w:sz w:val="22"/>
          <w:szCs w:val="22"/>
          <w:rtl w:val="0"/>
        </w:rPr>
        <w:t xml:space="preserve">mythologiques et religieuses</w:t>
      </w:r>
    </w:p>
    <w:p w:rsidR="00000000" w:rsidDel="00000000" w:rsidP="00000000" w:rsidRDefault="00000000" w:rsidRPr="00000000" w14:paraId="0000003A">
      <w:pPr>
        <w:numPr>
          <w:ilvl w:val="0"/>
          <w:numId w:val="13"/>
        </w:numPr>
        <w:spacing w:after="0" w:afterAutospacing="0" w:before="0" w:beforeAutospacing="0" w:lineRule="auto"/>
        <w:ind w:left="720" w:hanging="360"/>
        <w:jc w:val="left"/>
        <w:rPr>
          <w:sz w:val="22"/>
          <w:szCs w:val="22"/>
          <w:u w:val="none"/>
        </w:rPr>
      </w:pPr>
      <w:r w:rsidDel="00000000" w:rsidR="00000000" w:rsidRPr="00000000">
        <w:rPr>
          <w:sz w:val="22"/>
          <w:szCs w:val="22"/>
          <w:rtl w:val="0"/>
        </w:rPr>
        <w:t xml:space="preserve">philosophiques et idéologiques</w:t>
      </w:r>
    </w:p>
    <w:p w:rsidR="00000000" w:rsidDel="00000000" w:rsidP="00000000" w:rsidRDefault="00000000" w:rsidRPr="00000000" w14:paraId="0000003B">
      <w:pPr>
        <w:numPr>
          <w:ilvl w:val="0"/>
          <w:numId w:val="13"/>
        </w:numPr>
        <w:spacing w:after="60" w:before="0" w:beforeAutospacing="0" w:lineRule="auto"/>
        <w:ind w:left="720" w:hanging="360"/>
        <w:jc w:val="left"/>
        <w:rPr>
          <w:sz w:val="22"/>
          <w:szCs w:val="22"/>
          <w:u w:val="none"/>
        </w:rPr>
      </w:pPr>
      <w:r w:rsidDel="00000000" w:rsidR="00000000" w:rsidRPr="00000000">
        <w:rPr>
          <w:sz w:val="22"/>
          <w:szCs w:val="22"/>
          <w:rtl w:val="0"/>
        </w:rPr>
        <w:t xml:space="preserve">scientifiques et sociologiques. </w:t>
      </w:r>
    </w:p>
    <w:p w:rsidR="00000000" w:rsidDel="00000000" w:rsidP="00000000" w:rsidRDefault="00000000" w:rsidRPr="00000000" w14:paraId="0000003C">
      <w:pPr>
        <w:spacing w:after="60" w:before="60" w:lineRule="auto"/>
        <w:ind w:left="0" w:firstLine="0"/>
        <w:jc w:val="left"/>
        <w:rPr>
          <w:b w:val="1"/>
          <w:bCs w:val="1"/>
          <w:sz w:val="22"/>
          <w:szCs w:val="22"/>
        </w:rPr>
      </w:pPr>
      <w:r w:rsidDel="00000000" w:rsidR="00000000" w:rsidRPr="00000000">
        <w:rPr>
          <w:sz w:val="22"/>
          <w:szCs w:val="22"/>
          <w:rtl w:val="0"/>
        </w:rPr>
        <w:t xml:space="preserve">Prenez connaissance des caractéristiques qui les distinguent:</w:t>
      </w:r>
      <w:r w:rsidDel="00000000" w:rsidR="00000000" w:rsidRPr="00000000">
        <w:rPr>
          <w:rtl w:val="0"/>
        </w:rPr>
      </w:r>
    </w:p>
    <w:p w:rsidR="00000000" w:rsidDel="00000000" w:rsidP="00000000" w:rsidRDefault="00000000" w:rsidRPr="00000000" w14:paraId="0000003D">
      <w:pPr>
        <w:jc w:val="left"/>
        <w:rPr>
          <w:sz w:val="22"/>
          <w:szCs w:val="22"/>
        </w:rPr>
      </w:pPr>
      <w:r w:rsidDel="00000000" w:rsidR="00000000" w:rsidRPr="00000000">
        <w:rPr>
          <w:rtl w:val="0"/>
        </w:rPr>
      </w:r>
    </w:p>
    <w:tbl>
      <w:tblPr>
        <w:tblStyle w:val="Table6"/>
        <w:tblW w:w="10680.00000000000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5"/>
        <w:gridCol w:w="2915.0000000000005"/>
        <w:gridCol w:w="2915.0000000000005"/>
        <w:gridCol w:w="2915.0000000000005"/>
        <w:tblGridChange w:id="0">
          <w:tblGrid>
            <w:gridCol w:w="1935"/>
            <w:gridCol w:w="2915.0000000000005"/>
            <w:gridCol w:w="2915.0000000000005"/>
            <w:gridCol w:w="2915.0000000000005"/>
          </w:tblGrid>
        </w:tblGridChange>
      </w:tblGrid>
      <w:tr>
        <w:trPr>
          <w:cantSplit w:val="0"/>
          <w:trHeight w:val="400" w:hRule="atLeast"/>
          <w:tblHeader w:val="0"/>
        </w:trPr>
        <w:tc>
          <w:tcPr>
            <w:tcBorders>
              <w:top w:color="ffffff" w:space="0" w:sz="8" w:val="single"/>
              <w:left w:color="ffffff" w:space="0" w:sz="8" w:val="single"/>
              <w:bottom w:color="ffffff"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ind w:right="0"/>
              <w:jc w:val="left"/>
              <w:rPr>
                <w:sz w:val="22"/>
                <w:szCs w:val="22"/>
              </w:rPr>
            </w:pPr>
            <w:r w:rsidDel="00000000" w:rsidR="00000000" w:rsidRPr="00000000">
              <w:rPr>
                <w:rtl w:val="0"/>
              </w:rPr>
            </w:r>
          </w:p>
        </w:tc>
        <w:tc>
          <w:tcPr>
            <w:gridSpan w:val="3"/>
            <w:tcBorders>
              <w:top w:color="cccccc" w:space="0" w:sz="8" w:val="single"/>
              <w:left w:color="cccccc" w:space="0" w:sz="8" w:val="single"/>
              <w:bottom w:color="cccccc" w:space="0" w:sz="8" w:val="single"/>
              <w:right w:color="cccccc" w:space="0" w:sz="8" w:val="single"/>
            </w:tcBorders>
            <w:shd w:fill="5eaba3" w:val="clear"/>
            <w:tcMar>
              <w:top w:w="100.0" w:type="dxa"/>
              <w:left w:w="100.0" w:type="dxa"/>
              <w:bottom w:w="100.0" w:type="dxa"/>
              <w:right w:w="100.0" w:type="dxa"/>
            </w:tcMar>
            <w:vAlign w:val="top"/>
          </w:tcPr>
          <w:p w:rsidR="00000000" w:rsidDel="00000000" w:rsidP="00000000" w:rsidRDefault="00000000" w:rsidRPr="00000000" w14:paraId="0000003F">
            <w:pPr>
              <w:widowControl w:val="0"/>
              <w:ind w:right="0"/>
              <w:rPr>
                <w:b w:val="1"/>
                <w:bCs w:val="1"/>
                <w:color w:val="ffffff"/>
              </w:rPr>
            </w:pPr>
            <w:r w:rsidDel="00000000" w:rsidR="00000000" w:rsidRPr="00000000">
              <w:rPr>
                <w:b w:val="1"/>
                <w:bCs w:val="1"/>
                <w:color w:val="ffffff"/>
                <w:rtl w:val="0"/>
              </w:rPr>
              <w:t xml:space="preserve">Types de réponses</w:t>
            </w:r>
          </w:p>
        </w:tc>
      </w:tr>
      <w:tr>
        <w:trPr>
          <w:cantSplit w:val="0"/>
          <w:tblHeader w:val="0"/>
        </w:trPr>
        <w:tc>
          <w:tcPr>
            <w:tcBorders>
              <w:top w:color="ffffff" w:space="0" w:sz="8" w:val="single"/>
              <w:left w:color="ffffff" w:space="0" w:sz="8" w:val="single"/>
              <w:bottom w:color="ffffff"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ind w:right="0"/>
              <w:jc w:val="left"/>
              <w:rPr>
                <w:sz w:val="22"/>
                <w:szCs w:val="22"/>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d4eeeb" w:val="clear"/>
            <w:tcMar>
              <w:top w:w="100.0" w:type="dxa"/>
              <w:left w:w="100.0" w:type="dxa"/>
              <w:bottom w:w="100.0" w:type="dxa"/>
              <w:right w:w="100.0" w:type="dxa"/>
            </w:tcMar>
            <w:vAlign w:val="center"/>
          </w:tcPr>
          <w:p w:rsidR="00000000" w:rsidDel="00000000" w:rsidP="00000000" w:rsidRDefault="00000000" w:rsidRPr="00000000" w14:paraId="00000043">
            <w:pPr>
              <w:widowControl w:val="0"/>
              <w:ind w:right="60.35433070866134"/>
              <w:rPr>
                <w:b w:val="1"/>
                <w:bCs w:val="1"/>
                <w:sz w:val="22"/>
                <w:szCs w:val="22"/>
              </w:rPr>
            </w:pPr>
            <w:r w:rsidDel="00000000" w:rsidR="00000000" w:rsidRPr="00000000">
              <w:rPr>
                <w:b w:val="1"/>
                <w:bCs w:val="1"/>
                <w:rtl w:val="0"/>
              </w:rPr>
              <w:t xml:space="preserve">mythologiques et religieuses</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d4eeeb" w:val="clear"/>
            <w:tcMar>
              <w:top w:w="100.0" w:type="dxa"/>
              <w:left w:w="100.0" w:type="dxa"/>
              <w:bottom w:w="100.0" w:type="dxa"/>
              <w:right w:w="100.0" w:type="dxa"/>
            </w:tcMar>
            <w:vAlign w:val="center"/>
          </w:tcPr>
          <w:p w:rsidR="00000000" w:rsidDel="00000000" w:rsidP="00000000" w:rsidRDefault="00000000" w:rsidRPr="00000000" w14:paraId="00000044">
            <w:pPr>
              <w:widowControl w:val="0"/>
              <w:ind w:right="0"/>
              <w:rPr>
                <w:b w:val="1"/>
                <w:bCs w:val="1"/>
                <w:sz w:val="22"/>
                <w:szCs w:val="22"/>
              </w:rPr>
            </w:pPr>
            <w:r w:rsidDel="00000000" w:rsidR="00000000" w:rsidRPr="00000000">
              <w:rPr>
                <w:b w:val="1"/>
                <w:bCs w:val="1"/>
                <w:rtl w:val="0"/>
              </w:rPr>
              <w:t xml:space="preserve">philosophiques et idéologiques</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d4eeeb" w:val="clear"/>
            <w:tcMar>
              <w:top w:w="100.0" w:type="dxa"/>
              <w:left w:w="100.0" w:type="dxa"/>
              <w:bottom w:w="100.0" w:type="dxa"/>
              <w:right w:w="100.0" w:type="dxa"/>
            </w:tcMar>
            <w:vAlign w:val="center"/>
          </w:tcPr>
          <w:p w:rsidR="00000000" w:rsidDel="00000000" w:rsidP="00000000" w:rsidRDefault="00000000" w:rsidRPr="00000000" w14:paraId="00000045">
            <w:pPr>
              <w:widowControl w:val="0"/>
              <w:ind w:right="0"/>
              <w:rPr>
                <w:b w:val="1"/>
                <w:bCs w:val="1"/>
                <w:sz w:val="22"/>
                <w:szCs w:val="22"/>
              </w:rPr>
            </w:pPr>
            <w:r w:rsidDel="00000000" w:rsidR="00000000" w:rsidRPr="00000000">
              <w:rPr>
                <w:b w:val="1"/>
                <w:bCs w:val="1"/>
                <w:rtl w:val="0"/>
              </w:rPr>
              <w:t xml:space="preserve">scientifiques et sociologiques</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ind w:right="0"/>
              <w:jc w:val="right"/>
              <w:rPr>
                <w:b w:val="1"/>
                <w:bCs w:val="1"/>
                <w:i w:val="1"/>
                <w:iCs w:val="1"/>
              </w:rPr>
            </w:pPr>
            <w:r w:rsidDel="00000000" w:rsidR="00000000" w:rsidRPr="00000000">
              <w:rPr>
                <w:b w:val="1"/>
                <w:bCs w:val="1"/>
                <w:i w:val="1"/>
                <w:iCs w:val="1"/>
                <w:rtl w:val="0"/>
              </w:rPr>
              <w:t xml:space="preserve">Exemples de ce type de réponse</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ind w:right="0"/>
              <w:rPr>
                <w:color w:val="009c8c"/>
              </w:rPr>
            </w:pPr>
            <w:r w:rsidDel="00000000" w:rsidR="00000000" w:rsidRPr="00000000">
              <w:rPr>
                <w:color w:val="009c8c"/>
                <w:rtl w:val="0"/>
              </w:rPr>
              <w:t xml:space="preserve">Ex.: </w:t>
            </w:r>
          </w:p>
          <w:p w:rsidR="00000000" w:rsidDel="00000000" w:rsidP="00000000" w:rsidRDefault="00000000" w:rsidRPr="00000000" w14:paraId="00000048">
            <w:pPr>
              <w:widowControl w:val="0"/>
              <w:ind w:right="0"/>
              <w:rPr>
                <w:color w:val="009c8c"/>
              </w:rPr>
            </w:pPr>
            <w:r w:rsidDel="00000000" w:rsidR="00000000" w:rsidRPr="00000000">
              <w:rPr>
                <w:color w:val="009c8c"/>
                <w:rtl w:val="0"/>
              </w:rPr>
              <w:t xml:space="preserve">Croyance en la vie après la mort, réincarnation</w:t>
            </w:r>
          </w:p>
          <w:p w:rsidR="00000000" w:rsidDel="00000000" w:rsidP="00000000" w:rsidRDefault="00000000" w:rsidRPr="00000000" w14:paraId="00000049">
            <w:pPr>
              <w:widowControl w:val="0"/>
              <w:ind w:right="0"/>
              <w:rPr>
                <w:color w:val="009c8c"/>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ind w:right="0"/>
              <w:rPr>
                <w:color w:val="009c8c"/>
              </w:rPr>
            </w:pPr>
            <w:r w:rsidDel="00000000" w:rsidR="00000000" w:rsidRPr="00000000">
              <w:rPr>
                <w:color w:val="009c8c"/>
                <w:rtl w:val="0"/>
              </w:rPr>
              <w:t xml:space="preserve">Ex.: </w:t>
            </w:r>
          </w:p>
          <w:p w:rsidR="00000000" w:rsidDel="00000000" w:rsidP="00000000" w:rsidRDefault="00000000" w:rsidRPr="00000000" w14:paraId="0000004B">
            <w:pPr>
              <w:widowControl w:val="0"/>
              <w:ind w:right="0"/>
              <w:rPr>
                <w:color w:val="009c8c"/>
              </w:rPr>
            </w:pPr>
            <w:r w:rsidDel="00000000" w:rsidR="00000000" w:rsidRPr="00000000">
              <w:rPr>
                <w:color w:val="009c8c"/>
                <w:rtl w:val="0"/>
              </w:rPr>
              <w:t xml:space="preserve">Marxisme, libéralisme, conservatisme, interventionnisme de l’État</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ind w:right="0"/>
              <w:rPr>
                <w:color w:val="009c8c"/>
              </w:rPr>
            </w:pPr>
            <w:r w:rsidDel="00000000" w:rsidR="00000000" w:rsidRPr="00000000">
              <w:rPr>
                <w:color w:val="009c8c"/>
                <w:rtl w:val="0"/>
              </w:rPr>
              <w:t xml:space="preserve">Ex.: </w:t>
            </w:r>
          </w:p>
          <w:p w:rsidR="00000000" w:rsidDel="00000000" w:rsidP="00000000" w:rsidRDefault="00000000" w:rsidRPr="00000000" w14:paraId="0000004D">
            <w:pPr>
              <w:widowControl w:val="0"/>
              <w:ind w:right="0"/>
              <w:rPr>
                <w:color w:val="009c8c"/>
              </w:rPr>
            </w:pPr>
            <w:r w:rsidDel="00000000" w:rsidR="00000000" w:rsidRPr="00000000">
              <w:rPr>
                <w:color w:val="009c8c"/>
                <w:rtl w:val="0"/>
              </w:rPr>
              <w:t xml:space="preserve">Théorie de l’évolution de l’espèce, réchauffement climatique, déterminismes sociaux</w:t>
            </w:r>
          </w:p>
        </w:tc>
      </w:tr>
      <w:tr>
        <w:trPr>
          <w:cantSplit w:val="0"/>
          <w:tblHeader w:val="0"/>
        </w:trPr>
        <w:tc>
          <w:tcPr>
            <w:tcBorders>
              <w:top w:color="ffffff" w:space="0" w:sz="8" w:val="single"/>
              <w:left w:color="ffffff" w:space="0" w:sz="8" w:val="single"/>
              <w:bottom w:color="ffffff"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ind w:right="0"/>
              <w:jc w:val="right"/>
              <w:rPr>
                <w:b w:val="1"/>
                <w:bCs w:val="1"/>
                <w:i w:val="1"/>
                <w:iCs w:val="1"/>
              </w:rPr>
            </w:pPr>
            <w:r w:rsidDel="00000000" w:rsidR="00000000" w:rsidRPr="00000000">
              <w:rPr>
                <w:b w:val="1"/>
                <w:bCs w:val="1"/>
                <w:i w:val="1"/>
                <w:iCs w:val="1"/>
                <w:rtl w:val="0"/>
              </w:rPr>
              <w:t xml:space="preserve">Comment ce type de savoir se construit-il ? D’où provient-il ? Quelles en sont les sources ?</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ind w:right="0"/>
              <w:rPr/>
            </w:pPr>
            <w:r w:rsidDel="00000000" w:rsidR="00000000" w:rsidRPr="00000000">
              <w:rPr>
                <w:rtl w:val="0"/>
              </w:rPr>
              <w:t xml:space="preserve">Ex.: </w:t>
            </w:r>
          </w:p>
          <w:p w:rsidR="00000000" w:rsidDel="00000000" w:rsidP="00000000" w:rsidRDefault="00000000" w:rsidRPr="00000000" w14:paraId="00000050">
            <w:pPr>
              <w:widowControl w:val="0"/>
              <w:ind w:right="0"/>
              <w:rPr/>
            </w:pPr>
            <w:r w:rsidDel="00000000" w:rsidR="00000000" w:rsidRPr="00000000">
              <w:rPr>
                <w:rtl w:val="0"/>
              </w:rPr>
              <w:t xml:space="preserve">par l’interprétation des récits fondateurs, à travers des doctrines élaborées par des groupes religieux, à travers une expérience spirituelle, etc.</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ind w:right="0"/>
              <w:rPr/>
            </w:pPr>
            <w:r w:rsidDel="00000000" w:rsidR="00000000" w:rsidRPr="00000000">
              <w:rPr>
                <w:rtl w:val="0"/>
              </w:rPr>
              <w:t xml:space="preserve">Ex.: </w:t>
            </w:r>
          </w:p>
          <w:p w:rsidR="00000000" w:rsidDel="00000000" w:rsidP="00000000" w:rsidRDefault="00000000" w:rsidRPr="00000000" w14:paraId="00000052">
            <w:pPr>
              <w:widowControl w:val="0"/>
              <w:ind w:right="0"/>
              <w:rPr/>
            </w:pPr>
            <w:r w:rsidDel="00000000" w:rsidR="00000000" w:rsidRPr="00000000">
              <w:rPr>
                <w:rtl w:val="0"/>
              </w:rPr>
              <w:t xml:space="preserve">réflexion, argumentation rationnelle,  procédés de raisonnements, commentaires de penseurs préalables, en réaction à des changements ou événements marquants</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ind w:right="0"/>
              <w:rPr/>
            </w:pPr>
            <w:r w:rsidDel="00000000" w:rsidR="00000000" w:rsidRPr="00000000">
              <w:rPr>
                <w:rtl w:val="0"/>
              </w:rPr>
              <w:t xml:space="preserve">Ex.: </w:t>
            </w:r>
          </w:p>
          <w:p w:rsidR="00000000" w:rsidDel="00000000" w:rsidP="00000000" w:rsidRDefault="00000000" w:rsidRPr="00000000" w14:paraId="00000054">
            <w:pPr>
              <w:widowControl w:val="0"/>
              <w:ind w:right="0"/>
              <w:rPr/>
            </w:pPr>
            <w:r w:rsidDel="00000000" w:rsidR="00000000" w:rsidRPr="00000000">
              <w:rPr>
                <w:rtl w:val="0"/>
              </w:rPr>
              <w:t xml:space="preserve">mécanisme de validation empirique, recherches, application de la méthode scientifique</w:t>
            </w:r>
          </w:p>
        </w:tc>
      </w:tr>
      <w:tr>
        <w:trPr>
          <w:cantSplit w:val="0"/>
          <w:tblHeader w:val="0"/>
        </w:trPr>
        <w:tc>
          <w:tcPr>
            <w:tcBorders>
              <w:top w:color="ffffff" w:space="0" w:sz="8" w:val="single"/>
              <w:left w:color="ffffff" w:space="0" w:sz="8" w:val="single"/>
              <w:bottom w:color="ffffff"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ind w:right="0"/>
              <w:jc w:val="right"/>
              <w:rPr>
                <w:b w:val="1"/>
                <w:bCs w:val="1"/>
                <w:i w:val="1"/>
                <w:iCs w:val="1"/>
              </w:rPr>
            </w:pPr>
            <w:r w:rsidDel="00000000" w:rsidR="00000000" w:rsidRPr="00000000">
              <w:rPr>
                <w:b w:val="1"/>
                <w:bCs w:val="1"/>
                <w:i w:val="1"/>
                <w:iCs w:val="1"/>
                <w:rtl w:val="0"/>
              </w:rPr>
              <w:t xml:space="preserve">Par quels moyens ou modalités ce type de savoir se transmet-il généralement ? Comment y a-t-on accès ?</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ind w:right="0"/>
              <w:rPr/>
            </w:pPr>
            <w:r w:rsidDel="00000000" w:rsidR="00000000" w:rsidRPr="00000000">
              <w:rPr>
                <w:rtl w:val="0"/>
              </w:rPr>
              <w:t xml:space="preserve">Ex.:</w:t>
            </w:r>
          </w:p>
          <w:p w:rsidR="00000000" w:rsidDel="00000000" w:rsidP="00000000" w:rsidRDefault="00000000" w:rsidRPr="00000000" w14:paraId="00000057">
            <w:pPr>
              <w:widowControl w:val="0"/>
              <w:ind w:right="0"/>
              <w:rPr/>
            </w:pPr>
            <w:r w:rsidDel="00000000" w:rsidR="00000000" w:rsidRPr="00000000">
              <w:rPr>
                <w:rtl w:val="0"/>
              </w:rPr>
              <w:t xml:space="preserve">Dans des livres sacrés, dans des livres de théologie, lors de cérémonies religieuses, lors de retraites ou d’expériences spécifiques, à travers les interventions de prédicateurs, dans des pamphlets, etc.</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ind w:right="0"/>
              <w:rPr/>
            </w:pPr>
            <w:r w:rsidDel="00000000" w:rsidR="00000000" w:rsidRPr="00000000">
              <w:rPr>
                <w:rtl w:val="0"/>
              </w:rPr>
              <w:t xml:space="preserve">Ex:</w:t>
            </w:r>
          </w:p>
          <w:p w:rsidR="00000000" w:rsidDel="00000000" w:rsidP="00000000" w:rsidRDefault="00000000" w:rsidRPr="00000000" w14:paraId="00000059">
            <w:pPr>
              <w:widowControl w:val="0"/>
              <w:ind w:right="0"/>
              <w:rPr/>
            </w:pPr>
            <w:r w:rsidDel="00000000" w:rsidR="00000000" w:rsidRPr="00000000">
              <w:rPr>
                <w:rtl w:val="0"/>
              </w:rPr>
              <w:t xml:space="preserve">Dans des ouvrages, lors de séminaires, de bouche à oreille, à travers des l’intervention d’une personne.</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ind w:right="0"/>
              <w:rPr/>
            </w:pPr>
            <w:r w:rsidDel="00000000" w:rsidR="00000000" w:rsidRPr="00000000">
              <w:rPr>
                <w:rtl w:val="0"/>
              </w:rPr>
              <w:t xml:space="preserve">Ex.:</w:t>
            </w:r>
          </w:p>
          <w:p w:rsidR="00000000" w:rsidDel="00000000" w:rsidP="00000000" w:rsidRDefault="00000000" w:rsidRPr="00000000" w14:paraId="0000005B">
            <w:pPr>
              <w:widowControl w:val="0"/>
              <w:ind w:right="0"/>
              <w:rPr/>
            </w:pPr>
            <w:r w:rsidDel="00000000" w:rsidR="00000000" w:rsidRPr="00000000">
              <w:rPr>
                <w:rtl w:val="0"/>
              </w:rPr>
              <w:t xml:space="preserve">Dans des articles scientifiques, dans le cadre de colloques scientifiques, dans des reportages, par la publication d’études (ou rapports de recherche), à l’école, etc.</w:t>
            </w:r>
          </w:p>
        </w:tc>
      </w:tr>
    </w:tbl>
    <w:p w:rsidR="00000000" w:rsidDel="00000000" w:rsidP="00000000" w:rsidRDefault="00000000" w:rsidRPr="00000000" w14:paraId="0000005C">
      <w:pPr>
        <w:spacing w:after="60" w:before="60" w:line="240" w:lineRule="auto"/>
        <w:jc w:val="left"/>
        <w:rPr>
          <w:sz w:val="22"/>
          <w:szCs w:val="22"/>
        </w:rPr>
      </w:pPr>
      <w:r w:rsidDel="00000000" w:rsidR="00000000" w:rsidRPr="00000000">
        <w:rPr>
          <w:rtl w:val="0"/>
        </w:rPr>
      </w:r>
    </w:p>
    <w:p w:rsidR="00000000" w:rsidDel="00000000" w:rsidP="00000000" w:rsidRDefault="00000000" w:rsidRPr="00000000" w14:paraId="0000005D">
      <w:pPr>
        <w:numPr>
          <w:ilvl w:val="0"/>
          <w:numId w:val="3"/>
        </w:numPr>
        <w:spacing w:after="60" w:before="60" w:line="240" w:lineRule="auto"/>
        <w:ind w:left="283.46456692913375" w:hanging="360"/>
        <w:jc w:val="left"/>
        <w:rPr>
          <w:sz w:val="22"/>
          <w:szCs w:val="22"/>
          <w:u w:val="none"/>
        </w:rPr>
      </w:pPr>
      <w:r w:rsidDel="00000000" w:rsidR="00000000" w:rsidRPr="00000000">
        <w:rPr>
          <w:sz w:val="22"/>
          <w:szCs w:val="22"/>
          <w:rtl w:val="0"/>
        </w:rPr>
        <w:t xml:space="preserve">Plusieurs courants de pensée offrent une réponse à la question existentielle </w:t>
      </w:r>
      <w:r w:rsidDel="00000000" w:rsidR="00000000" w:rsidRPr="00000000">
        <w:rPr>
          <w:b w:val="1"/>
          <w:bCs w:val="1"/>
          <w:sz w:val="22"/>
          <w:szCs w:val="22"/>
          <w:rtl w:val="0"/>
        </w:rPr>
        <w:t xml:space="preserve">« </w:t>
      </w:r>
      <w:r w:rsidDel="00000000" w:rsidR="00000000" w:rsidRPr="00000000">
        <w:rPr>
          <w:b w:val="1"/>
          <w:bCs w:val="1"/>
          <w:i w:val="1"/>
          <w:iCs w:val="1"/>
          <w:sz w:val="22"/>
          <w:szCs w:val="22"/>
          <w:rtl w:val="0"/>
        </w:rPr>
        <w:t xml:space="preserve">Sommes-nous libres ou déterminés ? »</w:t>
      </w:r>
    </w:p>
    <w:p w:rsidR="00000000" w:rsidDel="00000000" w:rsidP="00000000" w:rsidRDefault="00000000" w:rsidRPr="00000000" w14:paraId="0000005E">
      <w:pPr>
        <w:spacing w:after="60" w:before="60" w:line="240" w:lineRule="auto"/>
        <w:ind w:left="720" w:firstLine="0"/>
        <w:jc w:val="left"/>
        <w:rPr>
          <w:b w:val="1"/>
          <w:bCs w:val="1"/>
          <w:i w:val="1"/>
          <w:iCs w:val="1"/>
          <w:sz w:val="22"/>
          <w:szCs w:val="22"/>
        </w:rPr>
      </w:pPr>
      <w:r w:rsidDel="00000000" w:rsidR="00000000" w:rsidRPr="00000000">
        <w:rPr>
          <w:rtl w:val="0"/>
        </w:rPr>
      </w:r>
    </w:p>
    <w:p w:rsidR="00000000" w:rsidDel="00000000" w:rsidP="00000000" w:rsidRDefault="00000000" w:rsidRPr="00000000" w14:paraId="0000005F">
      <w:pPr>
        <w:numPr>
          <w:ilvl w:val="0"/>
          <w:numId w:val="12"/>
        </w:numPr>
        <w:spacing w:after="100" w:before="100" w:lineRule="auto"/>
        <w:ind w:left="566.9291338582675" w:hanging="360"/>
        <w:jc w:val="left"/>
        <w:rPr>
          <w:sz w:val="22"/>
          <w:szCs w:val="22"/>
        </w:rPr>
      </w:pPr>
      <w:r w:rsidDel="00000000" w:rsidR="00000000" w:rsidRPr="00000000">
        <w:rPr>
          <w:sz w:val="22"/>
          <w:szCs w:val="22"/>
          <w:rtl w:val="0"/>
        </w:rPr>
        <w:t xml:space="preserve">Classez chacun de ces courants de pensée dans la bonne catégorie en inscrivant les lettres à l’endroit approprié.</w:t>
      </w:r>
      <w:r w:rsidDel="00000000" w:rsidR="00000000" w:rsidRPr="00000000">
        <w:rPr>
          <w:rtl w:val="0"/>
        </w:rPr>
      </w:r>
    </w:p>
    <w:p w:rsidR="00000000" w:rsidDel="00000000" w:rsidP="00000000" w:rsidRDefault="00000000" w:rsidRPr="00000000" w14:paraId="00000060">
      <w:pPr>
        <w:spacing w:after="60" w:before="60" w:line="240" w:lineRule="auto"/>
        <w:ind w:left="1440" w:firstLine="0"/>
        <w:jc w:val="left"/>
        <w:rPr>
          <w:sz w:val="22"/>
          <w:szCs w:val="22"/>
        </w:rPr>
      </w:pPr>
      <w:r w:rsidDel="00000000" w:rsidR="00000000" w:rsidRPr="00000000">
        <w:rPr>
          <w:rtl w:val="0"/>
        </w:rPr>
      </w:r>
    </w:p>
    <w:tbl>
      <w:tblPr>
        <w:tblStyle w:val="Table7"/>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10"/>
        <w:tblGridChange w:id="0">
          <w:tblGrid>
            <w:gridCol w:w="10710"/>
          </w:tblGrid>
        </w:tblGridChange>
      </w:tblGrid>
      <w:tr>
        <w:trPr>
          <w:cantSplit w:val="0"/>
          <w:tblHeader w:val="0"/>
        </w:trPr>
        <w:tc>
          <w:tcPr>
            <w:tcBorders>
              <w:top w:color="009c8c" w:space="0" w:sz="12" w:val="dotted"/>
              <w:left w:color="009c8c" w:space="0" w:sz="12" w:val="dotted"/>
              <w:bottom w:color="009c8c" w:space="0" w:sz="12" w:val="dotted"/>
              <w:right w:color="009c8c" w:space="0" w:sz="12" w:val="dotted"/>
            </w:tcBorders>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2"/>
                <w:szCs w:val="22"/>
              </w:rPr>
            </w:pPr>
            <w:r w:rsidDel="00000000" w:rsidR="00000000" w:rsidRPr="00000000">
              <w:rPr>
                <w:b w:val="1"/>
                <w:bCs w:val="1"/>
                <w:sz w:val="22"/>
                <w:szCs w:val="22"/>
                <w:rtl w:val="0"/>
              </w:rPr>
              <w:t xml:space="preserve">Courants de pensée :</w:t>
            </w:r>
          </w:p>
          <w:p w:rsidR="00000000" w:rsidDel="00000000" w:rsidP="00000000" w:rsidRDefault="00000000" w:rsidRPr="00000000" w14:paraId="00000062">
            <w:pPr>
              <w:numPr>
                <w:ilvl w:val="0"/>
                <w:numId w:val="6"/>
              </w:numPr>
              <w:spacing w:after="0" w:afterAutospacing="0" w:before="60" w:lineRule="auto"/>
              <w:ind w:left="720" w:hanging="360"/>
              <w:jc w:val="left"/>
              <w:rPr>
                <w:sz w:val="22"/>
                <w:szCs w:val="22"/>
              </w:rPr>
            </w:pPr>
            <w:r w:rsidDel="00000000" w:rsidR="00000000" w:rsidRPr="00000000">
              <w:rPr>
                <w:sz w:val="22"/>
                <w:szCs w:val="22"/>
                <w:rtl w:val="0"/>
              </w:rPr>
              <w:t xml:space="preserve">Le libre-arbitre selon Thomas d’Aquin </w:t>
            </w:r>
          </w:p>
          <w:p w:rsidR="00000000" w:rsidDel="00000000" w:rsidP="00000000" w:rsidRDefault="00000000" w:rsidRPr="00000000" w14:paraId="00000063">
            <w:pPr>
              <w:numPr>
                <w:ilvl w:val="0"/>
                <w:numId w:val="6"/>
              </w:numPr>
              <w:spacing w:after="0" w:afterAutospacing="0" w:before="0" w:beforeAutospacing="0" w:lineRule="auto"/>
              <w:ind w:left="720" w:hanging="360"/>
              <w:jc w:val="left"/>
              <w:rPr>
                <w:sz w:val="22"/>
                <w:szCs w:val="22"/>
              </w:rPr>
            </w:pPr>
            <w:r w:rsidDel="00000000" w:rsidR="00000000" w:rsidRPr="00000000">
              <w:rPr>
                <w:sz w:val="22"/>
                <w:szCs w:val="22"/>
                <w:rtl w:val="0"/>
              </w:rPr>
              <w:t xml:space="preserve">La reproduction sociale de Bourdieu </w:t>
            </w:r>
          </w:p>
          <w:p w:rsidR="00000000" w:rsidDel="00000000" w:rsidP="00000000" w:rsidRDefault="00000000" w:rsidRPr="00000000" w14:paraId="00000064">
            <w:pPr>
              <w:numPr>
                <w:ilvl w:val="0"/>
                <w:numId w:val="6"/>
              </w:numPr>
              <w:spacing w:after="0" w:afterAutospacing="0" w:before="0" w:beforeAutospacing="0" w:lineRule="auto"/>
              <w:ind w:left="720" w:hanging="360"/>
              <w:jc w:val="left"/>
              <w:rPr>
                <w:sz w:val="22"/>
                <w:szCs w:val="22"/>
              </w:rPr>
            </w:pPr>
            <w:r w:rsidDel="00000000" w:rsidR="00000000" w:rsidRPr="00000000">
              <w:rPr>
                <w:sz w:val="22"/>
                <w:szCs w:val="22"/>
                <w:rtl w:val="0"/>
              </w:rPr>
              <w:t xml:space="preserve">L’existentialisme selon Sartre</w:t>
            </w:r>
          </w:p>
          <w:p w:rsidR="00000000" w:rsidDel="00000000" w:rsidP="00000000" w:rsidRDefault="00000000" w:rsidRPr="00000000" w14:paraId="00000065">
            <w:pPr>
              <w:numPr>
                <w:ilvl w:val="0"/>
                <w:numId w:val="6"/>
              </w:numPr>
              <w:spacing w:after="0" w:afterAutospacing="0" w:before="0" w:beforeAutospacing="0" w:lineRule="auto"/>
              <w:ind w:left="720" w:hanging="360"/>
              <w:jc w:val="left"/>
              <w:rPr>
                <w:sz w:val="22"/>
                <w:szCs w:val="22"/>
              </w:rPr>
            </w:pPr>
            <w:r w:rsidDel="00000000" w:rsidR="00000000" w:rsidRPr="00000000">
              <w:rPr>
                <w:sz w:val="22"/>
                <w:szCs w:val="22"/>
                <w:rtl w:val="0"/>
              </w:rPr>
              <w:t xml:space="preserve">Le libéralisme selon John Locke</w:t>
            </w:r>
          </w:p>
          <w:p w:rsidR="00000000" w:rsidDel="00000000" w:rsidP="00000000" w:rsidRDefault="00000000" w:rsidRPr="00000000" w14:paraId="00000066">
            <w:pPr>
              <w:numPr>
                <w:ilvl w:val="0"/>
                <w:numId w:val="6"/>
              </w:numPr>
              <w:spacing w:after="0" w:afterAutospacing="0" w:before="0" w:beforeAutospacing="0" w:lineRule="auto"/>
              <w:ind w:left="720" w:hanging="360"/>
              <w:jc w:val="left"/>
              <w:rPr>
                <w:sz w:val="22"/>
                <w:szCs w:val="22"/>
              </w:rPr>
            </w:pPr>
            <w:r w:rsidDel="00000000" w:rsidR="00000000" w:rsidRPr="00000000">
              <w:rPr>
                <w:sz w:val="22"/>
                <w:szCs w:val="22"/>
                <w:rtl w:val="0"/>
              </w:rPr>
              <w:t xml:space="preserve">Le déterminisme social selon Durkheim </w:t>
            </w:r>
          </w:p>
          <w:p w:rsidR="00000000" w:rsidDel="00000000" w:rsidP="00000000" w:rsidRDefault="00000000" w:rsidRPr="00000000" w14:paraId="00000067">
            <w:pPr>
              <w:numPr>
                <w:ilvl w:val="0"/>
                <w:numId w:val="6"/>
              </w:numPr>
              <w:spacing w:after="0" w:afterAutospacing="0" w:before="0" w:beforeAutospacing="0" w:lineRule="auto"/>
              <w:ind w:left="720" w:hanging="360"/>
              <w:jc w:val="left"/>
              <w:rPr>
                <w:sz w:val="22"/>
                <w:szCs w:val="22"/>
              </w:rPr>
            </w:pPr>
            <w:r w:rsidDel="00000000" w:rsidR="00000000" w:rsidRPr="00000000">
              <w:rPr>
                <w:sz w:val="22"/>
                <w:szCs w:val="22"/>
                <w:rtl w:val="0"/>
              </w:rPr>
              <w:t xml:space="preserve">La théorie de l’évolution de Darwin </w:t>
            </w:r>
          </w:p>
          <w:p w:rsidR="00000000" w:rsidDel="00000000" w:rsidP="00000000" w:rsidRDefault="00000000" w:rsidRPr="00000000" w14:paraId="00000068">
            <w:pPr>
              <w:numPr>
                <w:ilvl w:val="0"/>
                <w:numId w:val="6"/>
              </w:numPr>
              <w:spacing w:after="0" w:afterAutospacing="0" w:before="0" w:beforeAutospacing="0" w:lineRule="auto"/>
              <w:ind w:left="720" w:hanging="360"/>
              <w:jc w:val="left"/>
              <w:rPr>
                <w:sz w:val="22"/>
                <w:szCs w:val="22"/>
              </w:rPr>
            </w:pPr>
            <w:r w:rsidDel="00000000" w:rsidR="00000000" w:rsidRPr="00000000">
              <w:rPr>
                <w:sz w:val="22"/>
                <w:szCs w:val="22"/>
                <w:rtl w:val="0"/>
              </w:rPr>
              <w:t xml:space="preserve">Le destin selon Camus</w:t>
            </w:r>
          </w:p>
          <w:p w:rsidR="00000000" w:rsidDel="00000000" w:rsidP="00000000" w:rsidRDefault="00000000" w:rsidRPr="00000000" w14:paraId="00000069">
            <w:pPr>
              <w:numPr>
                <w:ilvl w:val="0"/>
                <w:numId w:val="6"/>
              </w:numPr>
              <w:spacing w:after="0" w:afterAutospacing="0" w:before="0" w:beforeAutospacing="0" w:lineRule="auto"/>
              <w:ind w:left="720" w:hanging="360"/>
              <w:jc w:val="left"/>
              <w:rPr>
                <w:sz w:val="22"/>
                <w:szCs w:val="22"/>
              </w:rPr>
            </w:pPr>
            <w:r w:rsidDel="00000000" w:rsidR="00000000" w:rsidRPr="00000000">
              <w:rPr>
                <w:sz w:val="22"/>
                <w:szCs w:val="22"/>
                <w:rtl w:val="0"/>
              </w:rPr>
              <w:t xml:space="preserve">La prédétermination (ou le fatalisme) dans l’islam </w:t>
            </w:r>
          </w:p>
          <w:p w:rsidR="00000000" w:rsidDel="00000000" w:rsidP="00000000" w:rsidRDefault="00000000" w:rsidRPr="00000000" w14:paraId="0000006A">
            <w:pPr>
              <w:numPr>
                <w:ilvl w:val="0"/>
                <w:numId w:val="6"/>
              </w:numPr>
              <w:spacing w:after="0" w:afterAutospacing="0" w:before="0" w:beforeAutospacing="0" w:lineRule="auto"/>
              <w:ind w:left="720" w:hanging="360"/>
              <w:jc w:val="left"/>
              <w:rPr>
                <w:sz w:val="22"/>
                <w:szCs w:val="22"/>
              </w:rPr>
            </w:pPr>
            <w:r w:rsidDel="00000000" w:rsidR="00000000" w:rsidRPr="00000000">
              <w:rPr>
                <w:sz w:val="22"/>
                <w:szCs w:val="22"/>
                <w:rtl w:val="0"/>
              </w:rPr>
              <w:t xml:space="preserve">La notion de karma dans le bouddhisme</w:t>
            </w:r>
          </w:p>
          <w:p w:rsidR="00000000" w:rsidDel="00000000" w:rsidP="00000000" w:rsidRDefault="00000000" w:rsidRPr="00000000" w14:paraId="0000006B">
            <w:pPr>
              <w:numPr>
                <w:ilvl w:val="0"/>
                <w:numId w:val="6"/>
              </w:numPr>
              <w:spacing w:after="0" w:afterAutospacing="0" w:before="0" w:beforeAutospacing="0" w:lineRule="auto"/>
              <w:ind w:left="720" w:hanging="360"/>
              <w:jc w:val="left"/>
              <w:rPr>
                <w:sz w:val="22"/>
                <w:szCs w:val="22"/>
              </w:rPr>
            </w:pPr>
            <w:r w:rsidDel="00000000" w:rsidR="00000000" w:rsidRPr="00000000">
              <w:rPr>
                <w:sz w:val="22"/>
                <w:szCs w:val="22"/>
                <w:rtl w:val="0"/>
              </w:rPr>
              <w:t xml:space="preserve">L’amour de la destinée selon Nietzsche</w:t>
            </w:r>
          </w:p>
          <w:p w:rsidR="00000000" w:rsidDel="00000000" w:rsidP="00000000" w:rsidRDefault="00000000" w:rsidRPr="00000000" w14:paraId="0000006C">
            <w:pPr>
              <w:numPr>
                <w:ilvl w:val="0"/>
                <w:numId w:val="6"/>
              </w:numPr>
              <w:spacing w:after="0" w:afterAutospacing="0" w:before="0" w:beforeAutospacing="0" w:lineRule="auto"/>
              <w:ind w:left="720" w:hanging="360"/>
              <w:jc w:val="left"/>
              <w:rPr>
                <w:sz w:val="22"/>
                <w:szCs w:val="22"/>
              </w:rPr>
            </w:pPr>
            <w:r w:rsidDel="00000000" w:rsidR="00000000" w:rsidRPr="00000000">
              <w:rPr>
                <w:sz w:val="22"/>
                <w:szCs w:val="22"/>
                <w:rtl w:val="0"/>
              </w:rPr>
              <w:t xml:space="preserve">Le fatalisme selon Confucius</w:t>
            </w:r>
            <w:r w:rsidDel="00000000" w:rsidR="00000000" w:rsidRPr="00000000">
              <w:rPr>
                <w:rtl w:val="0"/>
              </w:rPr>
            </w:r>
          </w:p>
          <w:p w:rsidR="00000000" w:rsidDel="00000000" w:rsidP="00000000" w:rsidRDefault="00000000" w:rsidRPr="00000000" w14:paraId="0000006D">
            <w:pPr>
              <w:numPr>
                <w:ilvl w:val="0"/>
                <w:numId w:val="6"/>
              </w:numPr>
              <w:spacing w:after="0" w:afterAutospacing="0" w:before="0" w:beforeAutospacing="0" w:lineRule="auto"/>
              <w:ind w:left="720" w:hanging="360"/>
              <w:jc w:val="left"/>
              <w:rPr>
                <w:sz w:val="22"/>
                <w:szCs w:val="22"/>
              </w:rPr>
            </w:pPr>
            <w:r w:rsidDel="00000000" w:rsidR="00000000" w:rsidRPr="00000000">
              <w:rPr>
                <w:sz w:val="22"/>
                <w:szCs w:val="22"/>
                <w:rtl w:val="0"/>
              </w:rPr>
              <w:t xml:space="preserve">Le providentialisme chrétien</w:t>
            </w:r>
          </w:p>
          <w:p w:rsidR="00000000" w:rsidDel="00000000" w:rsidP="00000000" w:rsidRDefault="00000000" w:rsidRPr="00000000" w14:paraId="0000006E">
            <w:pPr>
              <w:numPr>
                <w:ilvl w:val="0"/>
                <w:numId w:val="6"/>
              </w:numPr>
              <w:spacing w:after="0" w:afterAutospacing="0" w:before="0" w:beforeAutospacing="0" w:lineRule="auto"/>
              <w:ind w:left="720" w:hanging="360"/>
              <w:jc w:val="left"/>
              <w:rPr>
                <w:sz w:val="22"/>
                <w:szCs w:val="22"/>
              </w:rPr>
            </w:pPr>
            <w:r w:rsidDel="00000000" w:rsidR="00000000" w:rsidRPr="00000000">
              <w:rPr>
                <w:sz w:val="22"/>
                <w:szCs w:val="22"/>
                <w:rtl w:val="0"/>
              </w:rPr>
              <w:t xml:space="preserve">La fortune selon Machiavel</w:t>
            </w:r>
          </w:p>
          <w:p w:rsidR="00000000" w:rsidDel="00000000" w:rsidP="00000000" w:rsidRDefault="00000000" w:rsidRPr="00000000" w14:paraId="0000006F">
            <w:pPr>
              <w:numPr>
                <w:ilvl w:val="0"/>
                <w:numId w:val="6"/>
              </w:numPr>
              <w:spacing w:after="60" w:before="0" w:beforeAutospacing="0" w:lineRule="auto"/>
              <w:ind w:left="720" w:hanging="360"/>
              <w:jc w:val="left"/>
              <w:rPr>
                <w:sz w:val="22"/>
                <w:szCs w:val="22"/>
              </w:rPr>
            </w:pPr>
            <w:r w:rsidDel="00000000" w:rsidR="00000000" w:rsidRPr="00000000">
              <w:rPr>
                <w:sz w:val="22"/>
                <w:szCs w:val="22"/>
                <w:rtl w:val="0"/>
              </w:rPr>
              <w:t xml:space="preserve">Matérialisme historique  de Marx</w:t>
            </w:r>
          </w:p>
        </w:tc>
      </w:tr>
    </w:tbl>
    <w:p w:rsidR="00000000" w:rsidDel="00000000" w:rsidP="00000000" w:rsidRDefault="00000000" w:rsidRPr="00000000" w14:paraId="00000070">
      <w:pPr>
        <w:spacing w:after="60" w:before="60" w:line="240" w:lineRule="auto"/>
        <w:ind w:left="0" w:firstLine="0"/>
        <w:jc w:val="left"/>
        <w:rPr>
          <w:sz w:val="22"/>
          <w:szCs w:val="22"/>
        </w:rPr>
      </w:pPr>
      <w:r w:rsidDel="00000000" w:rsidR="00000000" w:rsidRPr="00000000">
        <w:rPr>
          <w:rtl w:val="0"/>
        </w:rPr>
      </w:r>
    </w:p>
    <w:p w:rsidR="00000000" w:rsidDel="00000000" w:rsidP="00000000" w:rsidRDefault="00000000" w:rsidRPr="00000000" w14:paraId="00000071">
      <w:pPr>
        <w:spacing w:after="60" w:before="60" w:line="240" w:lineRule="auto"/>
        <w:ind w:left="0" w:firstLine="0"/>
        <w:jc w:val="left"/>
        <w:rPr>
          <w:sz w:val="22"/>
          <w:szCs w:val="22"/>
        </w:rPr>
      </w:pPr>
      <w:r w:rsidDel="00000000" w:rsidR="00000000" w:rsidRPr="00000000">
        <w:rPr>
          <w:rtl w:val="0"/>
        </w:rPr>
      </w:r>
    </w:p>
    <w:p w:rsidR="00000000" w:rsidDel="00000000" w:rsidP="00000000" w:rsidRDefault="00000000" w:rsidRPr="00000000" w14:paraId="00000072">
      <w:pPr>
        <w:jc w:val="left"/>
        <w:rPr>
          <w:sz w:val="22"/>
          <w:szCs w:val="22"/>
        </w:rPr>
      </w:pPr>
      <w:r w:rsidDel="00000000" w:rsidR="00000000" w:rsidRPr="00000000">
        <w:rPr>
          <w:rtl w:val="0"/>
        </w:rPr>
      </w:r>
    </w:p>
    <w:tbl>
      <w:tblPr>
        <w:tblStyle w:val="Table8"/>
        <w:tblW w:w="136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255"/>
        <w:gridCol w:w="3465"/>
        <w:gridCol w:w="255"/>
        <w:gridCol w:w="3375"/>
        <w:gridCol w:w="2915.0000000000005"/>
        <w:tblGridChange w:id="0">
          <w:tblGrid>
            <w:gridCol w:w="3345"/>
            <w:gridCol w:w="255"/>
            <w:gridCol w:w="3465"/>
            <w:gridCol w:w="255"/>
            <w:gridCol w:w="3375"/>
            <w:gridCol w:w="2915.0000000000005"/>
          </w:tblGrid>
        </w:tblGridChange>
      </w:tblGrid>
      <w:tr>
        <w:trPr>
          <w:cantSplit w:val="0"/>
          <w:trHeight w:val="400" w:hRule="atLeast"/>
          <w:tblHeader w:val="0"/>
        </w:trPr>
        <w:tc>
          <w:tcPr>
            <w:gridSpan w:val="5"/>
            <w:tcBorders>
              <w:top w:color="cccccc" w:space="0" w:sz="8" w:val="single"/>
              <w:left w:color="cccccc" w:space="0" w:sz="8" w:val="single"/>
              <w:bottom w:color="cccccc" w:space="0" w:sz="8" w:val="single"/>
              <w:right w:color="cccccc" w:space="0" w:sz="8" w:val="single"/>
            </w:tcBorders>
            <w:shd w:fill="5eaba3" w:val="clear"/>
            <w:tcMar>
              <w:top w:w="100.0" w:type="dxa"/>
              <w:left w:w="100.0" w:type="dxa"/>
              <w:bottom w:w="100.0" w:type="dxa"/>
              <w:right w:w="100.0" w:type="dxa"/>
            </w:tcMar>
            <w:vAlign w:val="top"/>
          </w:tcPr>
          <w:p w:rsidR="00000000" w:rsidDel="00000000" w:rsidP="00000000" w:rsidRDefault="00000000" w:rsidRPr="00000000" w14:paraId="00000073">
            <w:pPr>
              <w:widowControl w:val="0"/>
              <w:ind w:right="0"/>
              <w:rPr>
                <w:b w:val="1"/>
                <w:bCs w:val="1"/>
                <w:color w:val="ffffff"/>
              </w:rPr>
            </w:pPr>
            <w:r w:rsidDel="00000000" w:rsidR="00000000" w:rsidRPr="00000000">
              <w:rPr>
                <w:b w:val="1"/>
                <w:bCs w:val="1"/>
                <w:color w:val="ffffff"/>
                <w:rtl w:val="0"/>
              </w:rPr>
              <w:t xml:space="preserve">Types de réponses</w:t>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d4eeeb" w:val="clear"/>
            <w:tcMar>
              <w:top w:w="100.0" w:type="dxa"/>
              <w:left w:w="100.0" w:type="dxa"/>
              <w:bottom w:w="100.0" w:type="dxa"/>
              <w:right w:w="100.0" w:type="dxa"/>
            </w:tcMar>
            <w:vAlign w:val="center"/>
          </w:tcPr>
          <w:p w:rsidR="00000000" w:rsidDel="00000000" w:rsidP="00000000" w:rsidRDefault="00000000" w:rsidRPr="00000000" w14:paraId="00000078">
            <w:pPr>
              <w:widowControl w:val="0"/>
              <w:ind w:right="60.35433070866134"/>
              <w:rPr>
                <w:b w:val="1"/>
                <w:bCs w:val="1"/>
                <w:sz w:val="22"/>
                <w:szCs w:val="22"/>
              </w:rPr>
            </w:pPr>
            <w:r w:rsidDel="00000000" w:rsidR="00000000" w:rsidRPr="00000000">
              <w:rPr>
                <w:b w:val="1"/>
                <w:bCs w:val="1"/>
                <w:rtl w:val="0"/>
              </w:rPr>
              <w:t xml:space="preserve">mythologiques et religieuses</w:t>
            </w:r>
            <w:r w:rsidDel="00000000" w:rsidR="00000000" w:rsidRPr="00000000">
              <w:rPr>
                <w:rtl w:val="0"/>
              </w:rPr>
            </w:r>
          </w:p>
        </w:tc>
        <w:tc>
          <w:tcPr>
            <w:tcBorders>
              <w:top w:color="ffffff" w:space="0" w:sz="8" w:val="single"/>
              <w:left w:color="cccccc" w:space="0" w:sz="8" w:val="single"/>
              <w:bottom w:color="ffffff" w:space="0" w:sz="8" w:val="single"/>
              <w:right w:color="cccccc"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79">
            <w:pPr>
              <w:widowControl w:val="0"/>
              <w:ind w:right="60.35433070866134"/>
              <w:rPr>
                <w:b w:val="1"/>
                <w:bCs w:val="1"/>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d4eeeb" w:val="clear"/>
            <w:tcMar>
              <w:top w:w="100.0" w:type="dxa"/>
              <w:left w:w="100.0" w:type="dxa"/>
              <w:bottom w:w="100.0" w:type="dxa"/>
              <w:right w:w="100.0" w:type="dxa"/>
            </w:tcMar>
            <w:vAlign w:val="center"/>
          </w:tcPr>
          <w:p w:rsidR="00000000" w:rsidDel="00000000" w:rsidP="00000000" w:rsidRDefault="00000000" w:rsidRPr="00000000" w14:paraId="0000007A">
            <w:pPr>
              <w:widowControl w:val="0"/>
              <w:ind w:right="0"/>
              <w:rPr>
                <w:b w:val="1"/>
                <w:bCs w:val="1"/>
                <w:sz w:val="22"/>
                <w:szCs w:val="22"/>
              </w:rPr>
            </w:pPr>
            <w:r w:rsidDel="00000000" w:rsidR="00000000" w:rsidRPr="00000000">
              <w:rPr>
                <w:b w:val="1"/>
                <w:bCs w:val="1"/>
                <w:rtl w:val="0"/>
              </w:rPr>
              <w:t xml:space="preserve">philosophiques et idéologiques</w:t>
            </w:r>
            <w:r w:rsidDel="00000000" w:rsidR="00000000" w:rsidRPr="00000000">
              <w:rPr>
                <w:rtl w:val="0"/>
              </w:rPr>
            </w:r>
          </w:p>
        </w:tc>
        <w:tc>
          <w:tcPr>
            <w:tcBorders>
              <w:top w:color="ffffff" w:space="0" w:sz="8" w:val="single"/>
              <w:left w:color="cccccc" w:space="0" w:sz="8" w:val="single"/>
              <w:bottom w:color="ffffff" w:space="0" w:sz="8" w:val="single"/>
              <w:right w:color="cccccc"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7B">
            <w:pPr>
              <w:widowControl w:val="0"/>
              <w:ind w:right="0"/>
              <w:rPr>
                <w:b w:val="1"/>
                <w:bCs w:val="1"/>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d4eeeb" w:val="clear"/>
            <w:tcMar>
              <w:top w:w="100.0" w:type="dxa"/>
              <w:left w:w="100.0" w:type="dxa"/>
              <w:bottom w:w="100.0" w:type="dxa"/>
              <w:right w:w="100.0" w:type="dxa"/>
            </w:tcMar>
            <w:vAlign w:val="center"/>
          </w:tcPr>
          <w:p w:rsidR="00000000" w:rsidDel="00000000" w:rsidP="00000000" w:rsidRDefault="00000000" w:rsidRPr="00000000" w14:paraId="0000007C">
            <w:pPr>
              <w:widowControl w:val="0"/>
              <w:ind w:right="0"/>
              <w:rPr>
                <w:b w:val="1"/>
                <w:bCs w:val="1"/>
                <w:sz w:val="22"/>
                <w:szCs w:val="22"/>
              </w:rPr>
            </w:pPr>
            <w:r w:rsidDel="00000000" w:rsidR="00000000" w:rsidRPr="00000000">
              <w:rPr>
                <w:b w:val="1"/>
                <w:bCs w:val="1"/>
                <w:rtl w:val="0"/>
              </w:rPr>
              <w:t xml:space="preserve">scientifiques et sociologiques</w:t>
            </w: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D">
            <w:pPr>
              <w:spacing w:after="60" w:before="60" w:lineRule="auto"/>
              <w:ind w:left="0" w:firstLine="0"/>
              <w:rPr>
                <w:b w:val="1"/>
                <w:bCs w:val="1"/>
                <w:sz w:val="22"/>
                <w:szCs w:val="22"/>
              </w:rPr>
            </w:pPr>
            <w:r w:rsidDel="00000000" w:rsidR="00000000" w:rsidRPr="00000000">
              <w:rPr>
                <w:rtl w:val="0"/>
              </w:rPr>
            </w:r>
          </w:p>
        </w:tc>
        <w:tc>
          <w:tcPr>
            <w:tcBorders>
              <w:top w:color="ffffff" w:space="0" w:sz="8" w:val="single"/>
              <w:left w:color="cccccc" w:space="0" w:sz="8" w:val="single"/>
              <w:bottom w:color="ffffff"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7E">
            <w:pPr>
              <w:widowControl w:val="0"/>
              <w:ind w:right="0"/>
              <w:rPr>
                <w:b w:val="1"/>
                <w:bCs w:val="1"/>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F">
            <w:pPr>
              <w:spacing w:after="60" w:before="60" w:lineRule="auto"/>
              <w:ind w:left="0" w:firstLine="0"/>
              <w:rPr>
                <w:b w:val="1"/>
                <w:bCs w:val="1"/>
                <w:sz w:val="22"/>
                <w:szCs w:val="22"/>
              </w:rPr>
            </w:pPr>
            <w:r w:rsidDel="00000000" w:rsidR="00000000" w:rsidRPr="00000000">
              <w:rPr>
                <w:rtl w:val="0"/>
              </w:rPr>
            </w:r>
          </w:p>
        </w:tc>
        <w:tc>
          <w:tcPr>
            <w:tcBorders>
              <w:top w:color="ffffff" w:space="0" w:sz="8" w:val="single"/>
              <w:left w:color="cccccc" w:space="0" w:sz="8" w:val="single"/>
              <w:bottom w:color="ffffff"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80">
            <w:pPr>
              <w:widowControl w:val="0"/>
              <w:ind w:right="0"/>
              <w:rPr>
                <w:b w:val="1"/>
                <w:bCs w:val="1"/>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1">
            <w:pPr>
              <w:spacing w:after="60" w:before="60" w:lineRule="auto"/>
              <w:ind w:left="0" w:firstLine="0"/>
              <w:rPr>
                <w:b w:val="1"/>
                <w:bCs w:val="1"/>
                <w:sz w:val="22"/>
                <w:szCs w:val="22"/>
              </w:rPr>
            </w:pPr>
            <w:r w:rsidDel="00000000" w:rsidR="00000000" w:rsidRPr="00000000">
              <w:rPr>
                <w:rtl w:val="0"/>
              </w:rPr>
            </w:r>
          </w:p>
        </w:tc>
      </w:tr>
    </w:tbl>
    <w:p w:rsidR="00000000" w:rsidDel="00000000" w:rsidP="00000000" w:rsidRDefault="00000000" w:rsidRPr="00000000" w14:paraId="00000082">
      <w:pPr>
        <w:spacing w:after="60" w:before="60" w:lineRule="auto"/>
        <w:ind w:left="1440" w:firstLine="0"/>
        <w:jc w:val="left"/>
        <w:rPr>
          <w:sz w:val="22"/>
          <w:szCs w:val="22"/>
        </w:rPr>
      </w:pPr>
      <w:r w:rsidDel="00000000" w:rsidR="00000000" w:rsidRPr="00000000">
        <w:rPr>
          <w:rtl w:val="0"/>
        </w:rPr>
      </w:r>
    </w:p>
    <w:p w:rsidR="00000000" w:rsidDel="00000000" w:rsidP="00000000" w:rsidRDefault="00000000" w:rsidRPr="00000000" w14:paraId="0000008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60" w:before="60" w:line="240" w:lineRule="auto"/>
        <w:ind w:left="850.3937007874016" w:right="251.81102362204797" w:hanging="360.00000000000006"/>
        <w:jc w:val="left"/>
        <w:rPr>
          <w:sz w:val="22"/>
          <w:szCs w:val="22"/>
        </w:rPr>
      </w:pPr>
      <w:r w:rsidDel="00000000" w:rsidR="00000000" w:rsidRPr="00000000">
        <w:rPr>
          <w:sz w:val="22"/>
          <w:szCs w:val="22"/>
          <w:rtl w:val="0"/>
        </w:rPr>
        <w:t xml:space="preserve">Parmi les courants de pensée proposés dans la liste, certains ont-ils été difficiles à classer ? Pourquoi ?</w:t>
      </w:r>
    </w:p>
    <w:tbl>
      <w:tblPr>
        <w:tblStyle w:val="Table9"/>
        <w:tblW w:w="9825.0" w:type="dxa"/>
        <w:jc w:val="left"/>
        <w:tblInd w:w="8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25"/>
        <w:tblGridChange w:id="0">
          <w:tblGrid>
            <w:gridCol w:w="9825"/>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bl>
    <w:p w:rsidR="00000000" w:rsidDel="00000000" w:rsidP="00000000" w:rsidRDefault="00000000" w:rsidRPr="00000000" w14:paraId="00000085">
      <w:pPr>
        <w:spacing w:after="60" w:before="60" w:lineRule="auto"/>
        <w:ind w:left="0" w:firstLine="0"/>
        <w:jc w:val="left"/>
        <w:rPr>
          <w:sz w:val="22"/>
          <w:szCs w:val="22"/>
        </w:rPr>
      </w:pPr>
      <w:r w:rsidDel="00000000" w:rsidR="00000000" w:rsidRPr="00000000">
        <w:rPr>
          <w:rtl w:val="0"/>
        </w:rPr>
      </w:r>
    </w:p>
    <w:p w:rsidR="00000000" w:rsidDel="00000000" w:rsidP="00000000" w:rsidRDefault="00000000" w:rsidRPr="00000000" w14:paraId="00000086">
      <w:pPr>
        <w:numPr>
          <w:ilvl w:val="0"/>
          <w:numId w:val="11"/>
        </w:numPr>
        <w:spacing w:after="60" w:before="60" w:lineRule="auto"/>
        <w:ind w:left="850.3937007874016" w:hanging="360.00000000000006"/>
        <w:jc w:val="left"/>
        <w:rPr>
          <w:sz w:val="22"/>
          <w:szCs w:val="22"/>
        </w:rPr>
      </w:pPr>
      <w:r w:rsidDel="00000000" w:rsidR="00000000" w:rsidRPr="00000000">
        <w:rPr>
          <w:sz w:val="22"/>
          <w:szCs w:val="22"/>
          <w:rtl w:val="0"/>
        </w:rPr>
        <w:t xml:space="preserve">Identifiez les courants de pensée que vous ne connaissiez pas et expliquez la stratégie de recherche que vous avez utilisée pour en savoir plus.</w:t>
      </w:r>
    </w:p>
    <w:p w:rsidR="00000000" w:rsidDel="00000000" w:rsidP="00000000" w:rsidRDefault="00000000" w:rsidRPr="00000000" w14:paraId="00000087">
      <w:pPr>
        <w:jc w:val="left"/>
        <w:rPr>
          <w:sz w:val="22"/>
          <w:szCs w:val="22"/>
        </w:rPr>
      </w:pPr>
      <w:r w:rsidDel="00000000" w:rsidR="00000000" w:rsidRPr="00000000">
        <w:rPr>
          <w:rtl w:val="0"/>
        </w:rPr>
      </w:r>
    </w:p>
    <w:tbl>
      <w:tblPr>
        <w:tblStyle w:val="Table10"/>
        <w:tblW w:w="9840.0" w:type="dxa"/>
        <w:jc w:val="left"/>
        <w:tblInd w:w="8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05"/>
        <w:gridCol w:w="465"/>
        <w:gridCol w:w="5370"/>
        <w:tblGridChange w:id="0">
          <w:tblGrid>
            <w:gridCol w:w="4005"/>
            <w:gridCol w:w="465"/>
            <w:gridCol w:w="5370"/>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d4eeeb"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bCs w:val="1"/>
                <w:sz w:val="22"/>
                <w:szCs w:val="22"/>
              </w:rPr>
            </w:pPr>
            <w:r w:rsidDel="00000000" w:rsidR="00000000" w:rsidRPr="00000000">
              <w:rPr>
                <w:b w:val="1"/>
                <w:bCs w:val="1"/>
                <w:sz w:val="22"/>
                <w:szCs w:val="22"/>
                <w:rtl w:val="0"/>
              </w:rPr>
              <w:t xml:space="preserve">Courant de pensée</w:t>
            </w:r>
          </w:p>
        </w:tc>
        <w:tc>
          <w:tcPr>
            <w:tcBorders>
              <w:top w:color="ffffff" w:space="0" w:sz="8" w:val="single"/>
              <w:left w:color="cccccc" w:space="0" w:sz="8" w:val="single"/>
              <w:bottom w:color="ffffff"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bCs w:val="1"/>
                <w:sz w:val="22"/>
                <w:szCs w:val="22"/>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d4eeeb"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bCs w:val="1"/>
                <w:sz w:val="22"/>
                <w:szCs w:val="22"/>
              </w:rPr>
            </w:pPr>
            <w:r w:rsidDel="00000000" w:rsidR="00000000" w:rsidRPr="00000000">
              <w:rPr>
                <w:b w:val="1"/>
                <w:bCs w:val="1"/>
                <w:sz w:val="22"/>
                <w:szCs w:val="22"/>
                <w:rtl w:val="0"/>
              </w:rPr>
              <w:t xml:space="preserve">Stratégie utilisée</w:t>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tcBorders>
              <w:top w:color="ffffff" w:space="0" w:sz="8" w:val="single"/>
              <w:left w:color="cccccc" w:space="0" w:sz="8" w:val="single"/>
              <w:bottom w:color="ffffff"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Fonts w:ascii="Arial Unicode MS" w:cs="Arial Unicode MS" w:eastAsia="Arial Unicode MS" w:hAnsi="Arial Unicode MS"/>
                <w:sz w:val="22"/>
                <w:szCs w:val="22"/>
                <w:rtl w:val="0"/>
              </w:rPr>
              <w:t xml:space="preserve">→</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tcBorders>
              <w:top w:color="ffffff" w:space="0" w:sz="8" w:val="single"/>
              <w:left w:color="cccccc" w:space="0" w:sz="8" w:val="single"/>
              <w:bottom w:color="ffffff"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8F">
            <w:pPr>
              <w:widowControl w:val="0"/>
              <w:ind w:right="0"/>
              <w:jc w:val="left"/>
              <w:rPr>
                <w:sz w:val="22"/>
                <w:szCs w:val="22"/>
              </w:rPr>
            </w:pPr>
            <w:r w:rsidDel="00000000" w:rsidR="00000000" w:rsidRPr="00000000">
              <w:rPr>
                <w:rFonts w:ascii="Arial Unicode MS" w:cs="Arial Unicode MS" w:eastAsia="Arial Unicode MS" w:hAnsi="Arial Unicode MS"/>
                <w:sz w:val="22"/>
                <w:szCs w:val="22"/>
                <w:rtl w:val="0"/>
              </w:rPr>
              <w:t xml:space="preserve">→</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tcBorders>
              <w:top w:color="ffffff" w:space="0" w:sz="8" w:val="single"/>
              <w:left w:color="cccccc" w:space="0" w:sz="8" w:val="single"/>
              <w:bottom w:color="ffffff"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92">
            <w:pPr>
              <w:widowControl w:val="0"/>
              <w:ind w:right="0"/>
              <w:jc w:val="left"/>
              <w:rPr>
                <w:sz w:val="22"/>
                <w:szCs w:val="22"/>
              </w:rPr>
            </w:pPr>
            <w:r w:rsidDel="00000000" w:rsidR="00000000" w:rsidRPr="00000000">
              <w:rPr>
                <w:rFonts w:ascii="Arial Unicode MS" w:cs="Arial Unicode MS" w:eastAsia="Arial Unicode MS" w:hAnsi="Arial Unicode MS"/>
                <w:sz w:val="22"/>
                <w:szCs w:val="22"/>
                <w:rtl w:val="0"/>
              </w:rPr>
              <w:t xml:space="preserve">→</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bl>
    <w:p w:rsidR="00000000" w:rsidDel="00000000" w:rsidP="00000000" w:rsidRDefault="00000000" w:rsidRPr="00000000" w14:paraId="00000094">
      <w:pPr>
        <w:spacing w:after="60" w:before="60" w:lineRule="auto"/>
        <w:ind w:right="0"/>
        <w:jc w:val="left"/>
        <w:rPr>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95">
      <w:pPr>
        <w:spacing w:after="60" w:before="60" w:lineRule="auto"/>
        <w:ind w:right="0"/>
        <w:jc w:val="left"/>
        <w:rPr>
          <w:sz w:val="22"/>
          <w:szCs w:val="22"/>
        </w:rPr>
      </w:pPr>
      <w:r w:rsidDel="00000000" w:rsidR="00000000" w:rsidRPr="00000000">
        <w:rPr>
          <w:rtl w:val="0"/>
        </w:rPr>
      </w:r>
    </w:p>
    <w:p w:rsidR="00000000" w:rsidDel="00000000" w:rsidP="00000000" w:rsidRDefault="00000000" w:rsidRPr="00000000" w14:paraId="00000096">
      <w:pPr>
        <w:jc w:val="left"/>
        <w:rPr>
          <w:sz w:val="22"/>
          <w:szCs w:val="22"/>
        </w:rPr>
      </w:pPr>
      <w:r w:rsidDel="00000000" w:rsidR="00000000" w:rsidRPr="00000000">
        <w:rPr>
          <w:rtl w:val="0"/>
        </w:rPr>
      </w:r>
    </w:p>
    <w:tbl>
      <w:tblPr>
        <w:tblStyle w:val="Table11"/>
        <w:tblW w:w="11235.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75"/>
        <w:gridCol w:w="7260"/>
        <w:tblGridChange w:id="0">
          <w:tblGrid>
            <w:gridCol w:w="3975"/>
            <w:gridCol w:w="72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009c8c" w:val="clear"/>
            <w:tcMar>
              <w:top w:w="100.0" w:type="dxa"/>
              <w:left w:w="100.0" w:type="dxa"/>
              <w:bottom w:w="100.0" w:type="dxa"/>
              <w:right w:w="100.0" w:type="dxa"/>
            </w:tcMar>
            <w:vAlign w:val="top"/>
          </w:tcPr>
          <w:p w:rsidR="00000000" w:rsidDel="00000000" w:rsidP="00000000" w:rsidRDefault="00000000" w:rsidRPr="00000000" w14:paraId="00000097">
            <w:pPr>
              <w:spacing w:after="60" w:before="60" w:lineRule="auto"/>
              <w:jc w:val="right"/>
              <w:rPr>
                <w:rFonts w:ascii="Comfortaa" w:cs="Comfortaa" w:eastAsia="Comfortaa" w:hAnsi="Comfortaa"/>
                <w:b w:val="1"/>
                <w:bCs w:val="1"/>
                <w:color w:val="ffffff"/>
              </w:rPr>
            </w:pPr>
            <w:r w:rsidDel="00000000" w:rsidR="00000000" w:rsidRPr="00000000">
              <w:rPr>
                <w:rFonts w:ascii="Comfortaa" w:cs="Comfortaa" w:eastAsia="Comfortaa" w:hAnsi="Comfortaa"/>
                <w:b w:val="1"/>
                <w:bCs w:val="1"/>
                <w:color w:val="ffffff"/>
                <w:rtl w:val="0"/>
              </w:rPr>
              <w:t xml:space="preserve">Tâche 2</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98">
            <w:pPr>
              <w:jc w:val="left"/>
              <w:rPr>
                <w:b w:val="1"/>
                <w:bCs w:val="1"/>
                <w:color w:val="009c8c"/>
                <w:sz w:val="26"/>
                <w:szCs w:val="26"/>
                <w:highlight w:val="yellow"/>
              </w:rPr>
            </w:pPr>
            <w:r w:rsidDel="00000000" w:rsidR="00000000" w:rsidRPr="00000000">
              <w:rPr>
                <w:b w:val="1"/>
                <w:bCs w:val="1"/>
                <w:color w:val="009c8c"/>
                <w:sz w:val="24"/>
                <w:szCs w:val="24"/>
                <w:rtl w:val="0"/>
              </w:rPr>
              <w:t xml:space="preserve">Construction des visions du monde</w:t>
            </w:r>
            <w:r w:rsidDel="00000000" w:rsidR="00000000" w:rsidRPr="00000000">
              <w:rPr>
                <w:rtl w:val="0"/>
              </w:rPr>
            </w:r>
          </w:p>
        </w:tc>
      </w:tr>
    </w:tbl>
    <w:p w:rsidR="00000000" w:rsidDel="00000000" w:rsidP="00000000" w:rsidRDefault="00000000" w:rsidRPr="00000000" w14:paraId="00000099">
      <w:pPr>
        <w:widowControl w:val="0"/>
        <w:ind w:right="0"/>
        <w:jc w:val="left"/>
        <w:rPr>
          <w:b w:val="1"/>
          <w:bCs w:val="1"/>
        </w:rPr>
      </w:pPr>
      <w:r w:rsidDel="00000000" w:rsidR="00000000" w:rsidRPr="00000000">
        <w:rPr>
          <w:rtl w:val="0"/>
        </w:rPr>
      </w:r>
    </w:p>
    <w:p w:rsidR="00000000" w:rsidDel="00000000" w:rsidP="00000000" w:rsidRDefault="00000000" w:rsidRPr="00000000" w14:paraId="0000009A">
      <w:pPr>
        <w:jc w:val="left"/>
        <w:rPr>
          <w:sz w:val="22"/>
          <w:szCs w:val="22"/>
        </w:rPr>
      </w:pPr>
      <w:r w:rsidDel="00000000" w:rsidR="00000000" w:rsidRPr="00000000">
        <w:rPr>
          <w:rtl w:val="0"/>
        </w:rPr>
      </w:r>
    </w:p>
    <w:p w:rsidR="00000000" w:rsidDel="00000000" w:rsidP="00000000" w:rsidRDefault="00000000" w:rsidRPr="00000000" w14:paraId="0000009B">
      <w:pPr>
        <w:numPr>
          <w:ilvl w:val="0"/>
          <w:numId w:val="5"/>
        </w:numPr>
        <w:ind w:left="283.46456692913375" w:hanging="360"/>
        <w:jc w:val="left"/>
        <w:rPr>
          <w:sz w:val="22"/>
          <w:szCs w:val="22"/>
          <w:u w:val="none"/>
        </w:rPr>
      </w:pPr>
      <w:r w:rsidDel="00000000" w:rsidR="00000000" w:rsidRPr="00000000">
        <w:rPr>
          <w:sz w:val="22"/>
          <w:szCs w:val="22"/>
          <w:rtl w:val="0"/>
        </w:rPr>
        <w:t xml:space="preserve">Nos différentes </w:t>
      </w:r>
      <w:r w:rsidDel="00000000" w:rsidR="00000000" w:rsidRPr="00000000">
        <w:rPr>
          <w:b w:val="1"/>
          <w:bCs w:val="1"/>
          <w:sz w:val="22"/>
          <w:szCs w:val="22"/>
          <w:rtl w:val="0"/>
        </w:rPr>
        <w:t xml:space="preserve">croyances et visions du monde</w:t>
      </w:r>
      <w:r w:rsidDel="00000000" w:rsidR="00000000" w:rsidRPr="00000000">
        <w:rPr>
          <w:sz w:val="22"/>
          <w:szCs w:val="22"/>
          <w:rtl w:val="0"/>
        </w:rPr>
        <w:t xml:space="preserve"> (philosophiques, politiques, religieuses, etc.) sont pour la très grande majorité d’entre nous fortement influencées par nos cultures première et seconde. </w:t>
      </w:r>
    </w:p>
    <w:p w:rsidR="00000000" w:rsidDel="00000000" w:rsidP="00000000" w:rsidRDefault="00000000" w:rsidRPr="00000000" w14:paraId="0000009C">
      <w:pPr>
        <w:ind w:left="720" w:firstLine="0"/>
        <w:jc w:val="left"/>
        <w:rPr>
          <w:sz w:val="22"/>
          <w:szCs w:val="22"/>
        </w:rPr>
      </w:pPr>
      <w:r w:rsidDel="00000000" w:rsidR="00000000" w:rsidRPr="00000000">
        <w:rPr>
          <w:rtl w:val="0"/>
        </w:rPr>
      </w:r>
    </w:p>
    <w:p w:rsidR="00000000" w:rsidDel="00000000" w:rsidP="00000000" w:rsidRDefault="00000000" w:rsidRPr="00000000" w14:paraId="0000009D">
      <w:pPr>
        <w:ind w:left="283.46456692913375" w:firstLine="0"/>
        <w:jc w:val="left"/>
        <w:rPr>
          <w:i w:val="1"/>
          <w:iCs w:val="1"/>
          <w:sz w:val="22"/>
          <w:szCs w:val="22"/>
        </w:rPr>
      </w:pPr>
      <w:r w:rsidDel="00000000" w:rsidR="00000000" w:rsidRPr="00000000">
        <w:rPr>
          <w:sz w:val="22"/>
          <w:szCs w:val="22"/>
          <w:rtl w:val="0"/>
        </w:rPr>
        <w:t xml:space="preserve">Prenez connaissance des définitions suivantes et des informations contenues dans le tableau intitulé </w:t>
      </w:r>
      <w:r w:rsidDel="00000000" w:rsidR="00000000" w:rsidRPr="00000000">
        <w:rPr>
          <w:i w:val="1"/>
          <w:iCs w:val="1"/>
          <w:sz w:val="22"/>
          <w:szCs w:val="22"/>
          <w:rtl w:val="0"/>
        </w:rPr>
        <w:t xml:space="preserve">Pourquoi croyons-nous ce que nous croyons ?</w:t>
      </w:r>
    </w:p>
    <w:p w:rsidR="00000000" w:rsidDel="00000000" w:rsidP="00000000" w:rsidRDefault="00000000" w:rsidRPr="00000000" w14:paraId="0000009E">
      <w:pPr>
        <w:spacing w:after="60" w:before="60" w:lineRule="auto"/>
        <w:ind w:right="0"/>
        <w:jc w:val="left"/>
        <w:rPr>
          <w:sz w:val="22"/>
          <w:szCs w:val="22"/>
        </w:rPr>
      </w:pPr>
      <w:r w:rsidDel="00000000" w:rsidR="00000000" w:rsidRPr="00000000">
        <w:rPr>
          <w:rtl w:val="0"/>
        </w:rPr>
      </w:r>
    </w:p>
    <w:tbl>
      <w:tblPr>
        <w:tblStyle w:val="Table12"/>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10"/>
        <w:tblGridChange w:id="0">
          <w:tblGrid>
            <w:gridCol w:w="10710"/>
          </w:tblGrid>
        </w:tblGridChange>
      </w:tblGrid>
      <w:tr>
        <w:trPr>
          <w:cantSplit w:val="0"/>
          <w:tblHeader w:val="0"/>
        </w:trPr>
        <w:tc>
          <w:tcPr>
            <w:tcBorders>
              <w:top w:color="d4eeeb" w:space="0" w:sz="8" w:val="single"/>
              <w:left w:color="d4eeeb" w:space="0" w:sz="8" w:val="single"/>
              <w:bottom w:color="d4eeeb" w:space="0" w:sz="8" w:val="single"/>
              <w:right w:color="d4eeeb" w:space="0" w:sz="8" w:val="single"/>
            </w:tcBorders>
            <w:shd w:fill="d4eeeb" w:val="clear"/>
            <w:tcMar>
              <w:top w:w="100.0" w:type="dxa"/>
              <w:left w:w="100.0" w:type="dxa"/>
              <w:bottom w:w="100.0" w:type="dxa"/>
              <w:right w:w="100.0" w:type="dxa"/>
            </w:tcMar>
            <w:vAlign w:val="top"/>
          </w:tcPr>
          <w:p w:rsidR="00000000" w:rsidDel="00000000" w:rsidP="00000000" w:rsidRDefault="00000000" w:rsidRPr="00000000" w14:paraId="0000009F">
            <w:pPr>
              <w:spacing w:after="60" w:before="60" w:lineRule="auto"/>
              <w:ind w:right="0"/>
              <w:jc w:val="left"/>
              <w:rPr>
                <w:sz w:val="22"/>
                <w:szCs w:val="22"/>
              </w:rPr>
            </w:pPr>
            <w:r w:rsidDel="00000000" w:rsidR="00000000" w:rsidRPr="00000000">
              <w:rPr>
                <w:sz w:val="22"/>
                <w:szCs w:val="22"/>
                <w:rtl w:val="0"/>
              </w:rPr>
              <w:t xml:space="preserve">La </w:t>
            </w:r>
            <w:r w:rsidDel="00000000" w:rsidR="00000000" w:rsidRPr="00000000">
              <w:rPr>
                <w:b w:val="1"/>
                <w:bCs w:val="1"/>
                <w:sz w:val="22"/>
                <w:szCs w:val="22"/>
                <w:rtl w:val="0"/>
              </w:rPr>
              <w:t xml:space="preserve">culture </w:t>
            </w:r>
            <w:r w:rsidDel="00000000" w:rsidR="00000000" w:rsidRPr="00000000">
              <w:rPr>
                <w:sz w:val="22"/>
                <w:szCs w:val="22"/>
                <w:rtl w:val="0"/>
              </w:rPr>
              <w:t xml:space="preserve">est un ensemble de manières de penser, de ressentir et d’agir, plus ou moins formalisées, qui sont partagées et qui permettent ainsi de réunir des personnes en collectivités particulières et distinctes. La culture comprend les arts et les lettres, mais aussi les modes de vie, les règles qui encadrent les systèmes juridiques et politiques, les traditions et les croyances. </w:t>
            </w:r>
          </w:p>
          <w:p w:rsidR="00000000" w:rsidDel="00000000" w:rsidP="00000000" w:rsidRDefault="00000000" w:rsidRPr="00000000" w14:paraId="000000A0">
            <w:pPr>
              <w:spacing w:after="60" w:before="60" w:lineRule="auto"/>
              <w:jc w:val="left"/>
              <w:rPr>
                <w:sz w:val="22"/>
                <w:szCs w:val="22"/>
              </w:rPr>
            </w:pPr>
            <w:r w:rsidDel="00000000" w:rsidR="00000000" w:rsidRPr="00000000">
              <w:rPr>
                <w:rtl w:val="0"/>
              </w:rPr>
            </w:r>
          </w:p>
          <w:p w:rsidR="00000000" w:rsidDel="00000000" w:rsidP="00000000" w:rsidRDefault="00000000" w:rsidRPr="00000000" w14:paraId="000000A1">
            <w:pPr>
              <w:spacing w:after="60" w:before="60" w:lineRule="auto"/>
              <w:jc w:val="left"/>
              <w:rPr>
                <w:i w:val="1"/>
                <w:iCs w:val="1"/>
                <w:sz w:val="22"/>
                <w:szCs w:val="22"/>
              </w:rPr>
            </w:pPr>
            <w:r w:rsidDel="00000000" w:rsidR="00000000" w:rsidRPr="00000000">
              <w:rPr>
                <w:sz w:val="22"/>
                <w:szCs w:val="22"/>
                <w:rtl w:val="0"/>
              </w:rPr>
              <w:t xml:space="preserve">La </w:t>
            </w:r>
            <w:r w:rsidDel="00000000" w:rsidR="00000000" w:rsidRPr="00000000">
              <w:rPr>
                <w:b w:val="1"/>
                <w:bCs w:val="1"/>
                <w:sz w:val="22"/>
                <w:szCs w:val="22"/>
                <w:rtl w:val="0"/>
              </w:rPr>
              <w:t xml:space="preserve">culture première</w:t>
            </w:r>
            <w:r w:rsidDel="00000000" w:rsidR="00000000" w:rsidRPr="00000000">
              <w:rPr>
                <w:sz w:val="22"/>
                <w:szCs w:val="22"/>
                <w:rtl w:val="0"/>
              </w:rPr>
              <w:t xml:space="preserve"> désigne les repères et les évidences du quotidien, souvent intériorisés depuis l’enfance, tandis que la </w:t>
            </w:r>
            <w:r w:rsidDel="00000000" w:rsidR="00000000" w:rsidRPr="00000000">
              <w:rPr>
                <w:b w:val="1"/>
                <w:bCs w:val="1"/>
                <w:sz w:val="22"/>
                <w:szCs w:val="22"/>
                <w:rtl w:val="0"/>
              </w:rPr>
              <w:t xml:space="preserve">culture seconde</w:t>
            </w:r>
            <w:r w:rsidDel="00000000" w:rsidR="00000000" w:rsidRPr="00000000">
              <w:rPr>
                <w:sz w:val="22"/>
                <w:szCs w:val="22"/>
                <w:rtl w:val="0"/>
              </w:rPr>
              <w:t xml:space="preserve"> est constituée par l’ensemble des œuvres, des systèmes de signification et des symboles que l’humanité a produits pour réfléchir à la culture première par une mise à distance, en dialogue avec les autres. La culture est à la fois héritage et devenir des collectivités. </w:t>
            </w:r>
            <w:r w:rsidDel="00000000" w:rsidR="00000000" w:rsidRPr="00000000">
              <w:rPr>
                <w:rtl w:val="0"/>
              </w:rPr>
            </w:r>
          </w:p>
        </w:tc>
      </w:tr>
    </w:tbl>
    <w:p w:rsidR="00000000" w:rsidDel="00000000" w:rsidP="00000000" w:rsidRDefault="00000000" w:rsidRPr="00000000" w14:paraId="000000A2">
      <w:pPr>
        <w:widowControl w:val="0"/>
        <w:ind w:right="0"/>
        <w:jc w:val="left"/>
        <w:rPr>
          <w:b w:val="1"/>
          <w:bCs w:val="1"/>
        </w:rPr>
      </w:pPr>
      <w:r w:rsidDel="00000000" w:rsidR="00000000" w:rsidRPr="00000000">
        <w:rPr>
          <w:rtl w:val="0"/>
        </w:rPr>
      </w:r>
    </w:p>
    <w:p w:rsidR="00000000" w:rsidDel="00000000" w:rsidP="00000000" w:rsidRDefault="00000000" w:rsidRPr="00000000" w14:paraId="000000A3">
      <w:pPr>
        <w:widowControl w:val="0"/>
        <w:ind w:right="0"/>
        <w:jc w:val="left"/>
        <w:rPr>
          <w:sz w:val="22"/>
          <w:szCs w:val="22"/>
        </w:rPr>
      </w:pPr>
      <w:r w:rsidDel="00000000" w:rsidR="00000000" w:rsidRPr="00000000">
        <w:rPr>
          <w:rtl w:val="0"/>
        </w:rPr>
      </w:r>
    </w:p>
    <w:tbl>
      <w:tblPr>
        <w:tblStyle w:val="Table13"/>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70"/>
        <w:gridCol w:w="3570"/>
        <w:gridCol w:w="3570"/>
        <w:tblGridChange w:id="0">
          <w:tblGrid>
            <w:gridCol w:w="3570"/>
            <w:gridCol w:w="3570"/>
            <w:gridCol w:w="3570"/>
          </w:tblGrid>
        </w:tblGridChange>
      </w:tblGrid>
      <w:tr>
        <w:trPr>
          <w:cantSplit w:val="0"/>
          <w:trHeight w:val="420" w:hRule="atLeast"/>
          <w:tblHeader w:val="0"/>
        </w:trPr>
        <w:tc>
          <w:tcPr>
            <w:gridSpan w:val="3"/>
            <w:tcBorders>
              <w:top w:color="d0e0e3" w:space="0" w:sz="8" w:val="single"/>
              <w:left w:color="d0e0e3" w:space="0" w:sz="8" w:val="single"/>
              <w:bottom w:color="d0e0e3" w:space="0" w:sz="8" w:val="single"/>
              <w:right w:color="d0e0e3" w:space="0" w:sz="8" w:val="single"/>
            </w:tcBorders>
            <w:shd w:fill="5eaba3" w:val="clear"/>
            <w:tcMar>
              <w:top w:w="100.0" w:type="dxa"/>
              <w:left w:w="100.0" w:type="dxa"/>
              <w:bottom w:w="100.0" w:type="dxa"/>
              <w:right w:w="100.0" w:type="dxa"/>
            </w:tcMar>
            <w:vAlign w:val="top"/>
          </w:tcPr>
          <w:p w:rsidR="00000000" w:rsidDel="00000000" w:rsidP="00000000" w:rsidRDefault="00000000" w:rsidRPr="00000000" w14:paraId="000000A4">
            <w:pPr>
              <w:widowControl w:val="0"/>
              <w:ind w:right="0"/>
              <w:rPr>
                <w:b w:val="1"/>
                <w:bCs w:val="1"/>
                <w:color w:val="ffffff"/>
                <w:sz w:val="22"/>
                <w:szCs w:val="22"/>
              </w:rPr>
            </w:pPr>
            <w:r w:rsidDel="00000000" w:rsidR="00000000" w:rsidRPr="00000000">
              <w:rPr>
                <w:b w:val="1"/>
                <w:bCs w:val="1"/>
                <w:color w:val="ffffff"/>
                <w:sz w:val="22"/>
                <w:szCs w:val="22"/>
                <w:rtl w:val="0"/>
              </w:rPr>
              <w:t xml:space="preserve">Pourquoi croyons-nous ce que nous croyons ?</w:t>
            </w:r>
          </w:p>
        </w:tc>
      </w:tr>
      <w:tr>
        <w:trPr>
          <w:cantSplit w:val="0"/>
          <w:trHeight w:val="1124.19921875" w:hRule="atLeast"/>
          <w:tblHeader w:val="0"/>
        </w:trPr>
        <w:tc>
          <w:tcPr>
            <w:gridSpan w:val="3"/>
            <w:tcBorders>
              <w:top w:color="d0e0e3"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7">
            <w:pPr>
              <w:widowControl w:val="0"/>
              <w:ind w:right="0"/>
              <w:rPr>
                <w:sz w:val="22"/>
                <w:szCs w:val="22"/>
              </w:rPr>
            </w:pPr>
            <w:r w:rsidDel="00000000" w:rsidR="00000000" w:rsidRPr="00000000">
              <w:rPr>
                <w:sz w:val="22"/>
                <w:szCs w:val="22"/>
                <w:rtl w:val="0"/>
              </w:rPr>
              <w:t xml:space="preserve">Les</w:t>
            </w:r>
            <w:r w:rsidDel="00000000" w:rsidR="00000000" w:rsidRPr="00000000">
              <w:rPr>
                <w:b w:val="1"/>
                <w:bCs w:val="1"/>
                <w:sz w:val="22"/>
                <w:szCs w:val="22"/>
                <w:rtl w:val="0"/>
              </w:rPr>
              <w:t xml:space="preserve"> croyances </w:t>
            </w:r>
            <w:r w:rsidDel="00000000" w:rsidR="00000000" w:rsidRPr="00000000">
              <w:rPr>
                <w:sz w:val="22"/>
                <w:szCs w:val="22"/>
                <w:rtl w:val="0"/>
              </w:rPr>
              <w:t xml:space="preserve">et</w:t>
            </w:r>
            <w:r w:rsidDel="00000000" w:rsidR="00000000" w:rsidRPr="00000000">
              <w:rPr>
                <w:b w:val="1"/>
                <w:bCs w:val="1"/>
                <w:sz w:val="22"/>
                <w:szCs w:val="22"/>
                <w:rtl w:val="0"/>
              </w:rPr>
              <w:t xml:space="preserve"> visions du monde</w:t>
            </w:r>
            <w:r w:rsidDel="00000000" w:rsidR="00000000" w:rsidRPr="00000000">
              <w:rPr>
                <w:sz w:val="22"/>
                <w:szCs w:val="22"/>
                <w:rtl w:val="0"/>
              </w:rPr>
              <w:t xml:space="preserve"> sont souvent le résultat d’un processus complexe et dynamique d’interactions entre des informations et des opinions variées offertes entre autres par :</w:t>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d4eeeb" w:val="clear"/>
            <w:tcMar>
              <w:top w:w="100.0" w:type="dxa"/>
              <w:left w:w="100.0" w:type="dxa"/>
              <w:bottom w:w="100.0" w:type="dxa"/>
              <w:right w:w="100.0" w:type="dxa"/>
            </w:tcMar>
            <w:vAlign w:val="top"/>
          </w:tcPr>
          <w:p w:rsidR="00000000" w:rsidDel="00000000" w:rsidP="00000000" w:rsidRDefault="00000000" w:rsidRPr="00000000" w14:paraId="000000AA">
            <w:pPr>
              <w:widowControl w:val="0"/>
              <w:ind w:right="0"/>
              <w:rPr>
                <w:b w:val="1"/>
                <w:bCs w:val="1"/>
              </w:rPr>
            </w:pPr>
            <w:r w:rsidDel="00000000" w:rsidR="00000000" w:rsidRPr="00000000">
              <w:rPr>
                <w:b w:val="1"/>
                <w:bCs w:val="1"/>
                <w:rtl w:val="0"/>
              </w:rPr>
              <w:t xml:space="preserve">nos </w:t>
            </w:r>
            <w:r w:rsidDel="00000000" w:rsidR="00000000" w:rsidRPr="00000000">
              <w:rPr>
                <w:b w:val="1"/>
                <w:bCs w:val="1"/>
                <w:rtl w:val="0"/>
              </w:rPr>
              <w:t xml:space="preserve">espaces de sociabilité primaires</w:t>
            </w:r>
          </w:p>
        </w:tc>
        <w:tc>
          <w:tcPr>
            <w:tcBorders>
              <w:top w:color="cccccc" w:space="0" w:sz="8" w:val="single"/>
              <w:left w:color="cccccc" w:space="0" w:sz="8" w:val="single"/>
              <w:bottom w:color="cccccc" w:space="0" w:sz="8" w:val="single"/>
              <w:right w:color="cccccc" w:space="0" w:sz="8" w:val="single"/>
            </w:tcBorders>
            <w:shd w:fill="d4eeeb" w:val="clear"/>
            <w:tcMar>
              <w:top w:w="100.0" w:type="dxa"/>
              <w:left w:w="100.0" w:type="dxa"/>
              <w:bottom w:w="100.0" w:type="dxa"/>
              <w:right w:w="100.0" w:type="dxa"/>
            </w:tcMar>
            <w:vAlign w:val="top"/>
          </w:tcPr>
          <w:p w:rsidR="00000000" w:rsidDel="00000000" w:rsidP="00000000" w:rsidRDefault="00000000" w:rsidRPr="00000000" w14:paraId="000000AB">
            <w:pPr>
              <w:widowControl w:val="0"/>
              <w:ind w:right="0"/>
              <w:rPr>
                <w:b w:val="1"/>
                <w:bCs w:val="1"/>
              </w:rPr>
            </w:pPr>
            <w:r w:rsidDel="00000000" w:rsidR="00000000" w:rsidRPr="00000000">
              <w:rPr>
                <w:b w:val="1"/>
                <w:bCs w:val="1"/>
                <w:rtl w:val="0"/>
              </w:rPr>
              <w:t xml:space="preserve">nos </w:t>
            </w:r>
            <w:r w:rsidDel="00000000" w:rsidR="00000000" w:rsidRPr="00000000">
              <w:rPr>
                <w:b w:val="1"/>
                <w:bCs w:val="1"/>
                <w:rtl w:val="0"/>
              </w:rPr>
              <w:t xml:space="preserve">espaces de sociabilité secondaires </w:t>
            </w:r>
          </w:p>
        </w:tc>
        <w:tc>
          <w:tcPr>
            <w:tcBorders>
              <w:top w:color="cccccc" w:space="0" w:sz="8" w:val="single"/>
              <w:left w:color="cccccc" w:space="0" w:sz="8" w:val="single"/>
              <w:bottom w:color="cccccc" w:space="0" w:sz="8" w:val="single"/>
              <w:right w:color="cccccc" w:space="0" w:sz="8" w:val="single"/>
            </w:tcBorders>
            <w:shd w:fill="d4eeeb" w:val="clear"/>
            <w:tcMar>
              <w:top w:w="100.0" w:type="dxa"/>
              <w:left w:w="100.0" w:type="dxa"/>
              <w:bottom w:w="100.0" w:type="dxa"/>
              <w:right w:w="100.0" w:type="dxa"/>
            </w:tcMar>
            <w:vAlign w:val="top"/>
          </w:tcPr>
          <w:p w:rsidR="00000000" w:rsidDel="00000000" w:rsidP="00000000" w:rsidRDefault="00000000" w:rsidRPr="00000000" w14:paraId="000000AC">
            <w:pPr>
              <w:widowControl w:val="0"/>
              <w:ind w:right="0"/>
              <w:rPr>
                <w:b w:val="1"/>
                <w:bCs w:val="1"/>
              </w:rPr>
            </w:pPr>
            <w:r w:rsidDel="00000000" w:rsidR="00000000" w:rsidRPr="00000000">
              <w:rPr>
                <w:b w:val="1"/>
                <w:bCs w:val="1"/>
                <w:rtl w:val="0"/>
              </w:rPr>
              <w:t xml:space="preserve">les </w:t>
            </w:r>
            <w:r w:rsidDel="00000000" w:rsidR="00000000" w:rsidRPr="00000000">
              <w:rPr>
                <w:b w:val="1"/>
                <w:bCs w:val="1"/>
                <w:rtl w:val="0"/>
              </w:rPr>
              <w:t xml:space="preserve">espaces médiatiques</w:t>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D">
            <w:pPr>
              <w:widowControl w:val="0"/>
              <w:ind w:right="0"/>
              <w:rPr/>
            </w:pPr>
            <w:r w:rsidDel="00000000" w:rsidR="00000000" w:rsidRPr="00000000">
              <w:rPr>
                <w:rtl w:val="0"/>
              </w:rPr>
              <w:t xml:space="preserve">La famille, les proches, etc.</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E">
            <w:pPr>
              <w:widowControl w:val="0"/>
              <w:ind w:right="0"/>
              <w:rPr/>
            </w:pPr>
            <w:r w:rsidDel="00000000" w:rsidR="00000000" w:rsidRPr="00000000">
              <w:rPr>
                <w:rtl w:val="0"/>
              </w:rPr>
              <w:t xml:space="preserve">Le réseau d’amis (école, quartier), scolarisation, profession, etc.</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F">
            <w:pPr>
              <w:widowControl w:val="0"/>
              <w:ind w:right="0"/>
              <w:rPr/>
            </w:pPr>
            <w:r w:rsidDel="00000000" w:rsidR="00000000" w:rsidRPr="00000000">
              <w:rPr>
                <w:rtl w:val="0"/>
              </w:rPr>
              <w:t xml:space="preserve">Journaux, médias sociaux, productions artistiques, etc.</w:t>
            </w:r>
          </w:p>
        </w:tc>
      </w:tr>
    </w:tbl>
    <w:p w:rsidR="00000000" w:rsidDel="00000000" w:rsidP="00000000" w:rsidRDefault="00000000" w:rsidRPr="00000000" w14:paraId="000000B0">
      <w:pPr>
        <w:spacing w:after="60" w:before="60" w:lineRule="auto"/>
        <w:ind w:right="0"/>
        <w:jc w:val="left"/>
        <w:rPr>
          <w:sz w:val="22"/>
          <w:szCs w:val="22"/>
        </w:rPr>
      </w:pPr>
      <w:r w:rsidDel="00000000" w:rsidR="00000000" w:rsidRPr="00000000">
        <w:rPr>
          <w:rtl w:val="0"/>
        </w:rPr>
      </w:r>
    </w:p>
    <w:p w:rsidR="00000000" w:rsidDel="00000000" w:rsidP="00000000" w:rsidRDefault="00000000" w:rsidRPr="00000000" w14:paraId="000000B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0" w:line="240" w:lineRule="auto"/>
        <w:ind w:left="283.46456692913375" w:right="251.81102362204797" w:hanging="360"/>
        <w:jc w:val="left"/>
        <w:rPr>
          <w:sz w:val="22"/>
          <w:szCs w:val="22"/>
        </w:rPr>
      </w:pPr>
      <w:r w:rsidDel="00000000" w:rsidR="00000000" w:rsidRPr="00000000">
        <w:rPr>
          <w:sz w:val="22"/>
          <w:szCs w:val="22"/>
          <w:rtl w:val="0"/>
        </w:rPr>
        <w:t xml:space="preserve">Identifiez la source de certaines opinions. Pour ce faire, </w:t>
      </w:r>
    </w:p>
    <w:p w:rsidR="00000000" w:rsidDel="00000000" w:rsidP="00000000" w:rsidRDefault="00000000" w:rsidRPr="00000000" w14:paraId="000000B2">
      <w:pPr>
        <w:numPr>
          <w:ilvl w:val="0"/>
          <w:numId w:val="1"/>
        </w:numPr>
        <w:spacing w:after="0" w:afterAutospacing="0" w:before="0" w:beforeAutospacing="0" w:lineRule="auto"/>
        <w:ind w:left="720" w:right="0" w:hanging="360"/>
        <w:jc w:val="left"/>
        <w:rPr>
          <w:sz w:val="22"/>
          <w:szCs w:val="22"/>
          <w:u w:val="none"/>
        </w:rPr>
      </w:pPr>
      <w:r w:rsidDel="00000000" w:rsidR="00000000" w:rsidRPr="00000000">
        <w:rPr>
          <w:sz w:val="22"/>
          <w:szCs w:val="22"/>
          <w:rtl w:val="0"/>
        </w:rPr>
        <w:t xml:space="preserve">nommez un groupe associé à chaque espace de </w:t>
      </w:r>
      <w:r w:rsidDel="00000000" w:rsidR="00000000" w:rsidRPr="00000000">
        <w:rPr>
          <w:sz w:val="22"/>
          <w:szCs w:val="22"/>
          <w:rtl w:val="0"/>
        </w:rPr>
        <w:t xml:space="preserve">sociabilité</w:t>
      </w:r>
      <w:r w:rsidDel="00000000" w:rsidR="00000000" w:rsidRPr="00000000">
        <w:rPr>
          <w:sz w:val="22"/>
          <w:szCs w:val="22"/>
          <w:rtl w:val="0"/>
        </w:rPr>
        <w:t xml:space="preserve"> (</w:t>
      </w:r>
      <w:r w:rsidDel="00000000" w:rsidR="00000000" w:rsidRPr="00000000">
        <w:rPr>
          <w:b w:val="1"/>
          <w:bCs w:val="1"/>
          <w:sz w:val="22"/>
          <w:szCs w:val="22"/>
          <w:rtl w:val="0"/>
        </w:rPr>
        <w:t xml:space="preserve">primaire</w:t>
      </w:r>
      <w:r w:rsidDel="00000000" w:rsidR="00000000" w:rsidRPr="00000000">
        <w:rPr>
          <w:sz w:val="22"/>
          <w:szCs w:val="22"/>
          <w:rtl w:val="0"/>
        </w:rPr>
        <w:t xml:space="preserve">, </w:t>
      </w:r>
      <w:r w:rsidDel="00000000" w:rsidR="00000000" w:rsidRPr="00000000">
        <w:rPr>
          <w:b w:val="1"/>
          <w:bCs w:val="1"/>
          <w:sz w:val="22"/>
          <w:szCs w:val="22"/>
          <w:rtl w:val="0"/>
        </w:rPr>
        <w:t xml:space="preserve">secondaire</w:t>
      </w:r>
      <w:r w:rsidDel="00000000" w:rsidR="00000000" w:rsidRPr="00000000">
        <w:rPr>
          <w:sz w:val="22"/>
          <w:szCs w:val="22"/>
          <w:rtl w:val="0"/>
        </w:rPr>
        <w:t xml:space="preserve"> et </w:t>
      </w:r>
      <w:r w:rsidDel="00000000" w:rsidR="00000000" w:rsidRPr="00000000">
        <w:rPr>
          <w:b w:val="1"/>
          <w:bCs w:val="1"/>
          <w:sz w:val="22"/>
          <w:szCs w:val="22"/>
          <w:rtl w:val="0"/>
        </w:rPr>
        <w:t xml:space="preserve">médiatique</w:t>
      </w:r>
      <w:r w:rsidDel="00000000" w:rsidR="00000000" w:rsidRPr="00000000">
        <w:rPr>
          <w:sz w:val="22"/>
          <w:szCs w:val="22"/>
          <w:rtl w:val="0"/>
        </w:rPr>
        <w:t xml:space="preserve">) ;</w:t>
      </w:r>
    </w:p>
    <w:p w:rsidR="00000000" w:rsidDel="00000000" w:rsidP="00000000" w:rsidRDefault="00000000" w:rsidRPr="00000000" w14:paraId="000000B3">
      <w:pPr>
        <w:numPr>
          <w:ilvl w:val="0"/>
          <w:numId w:val="1"/>
        </w:numPr>
        <w:spacing w:after="60" w:before="0" w:beforeAutospacing="0" w:lineRule="auto"/>
        <w:ind w:left="720" w:right="0" w:hanging="360"/>
        <w:jc w:val="left"/>
        <w:rPr>
          <w:sz w:val="22"/>
          <w:szCs w:val="22"/>
          <w:u w:val="none"/>
        </w:rPr>
      </w:pPr>
      <w:r w:rsidDel="00000000" w:rsidR="00000000" w:rsidRPr="00000000">
        <w:rPr>
          <w:sz w:val="22"/>
          <w:szCs w:val="22"/>
          <w:rtl w:val="0"/>
        </w:rPr>
        <w:t xml:space="preserve">identifiez une opinion provenant de chacun de ces groupes et qui influence votre vision du monde.</w:t>
      </w:r>
    </w:p>
    <w:p w:rsidR="00000000" w:rsidDel="00000000" w:rsidP="00000000" w:rsidRDefault="00000000" w:rsidRPr="00000000" w14:paraId="000000B4">
      <w:pPr>
        <w:widowControl w:val="0"/>
        <w:ind w:right="0"/>
        <w:jc w:val="left"/>
        <w:rPr>
          <w:sz w:val="22"/>
          <w:szCs w:val="22"/>
        </w:rPr>
      </w:pPr>
      <w:r w:rsidDel="00000000" w:rsidR="00000000" w:rsidRPr="00000000">
        <w:rPr>
          <w:rtl w:val="0"/>
        </w:rPr>
      </w:r>
    </w:p>
    <w:tbl>
      <w:tblPr>
        <w:tblStyle w:val="Table14"/>
        <w:tblW w:w="106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30"/>
        <w:gridCol w:w="3630"/>
        <w:gridCol w:w="675"/>
        <w:gridCol w:w="4260"/>
        <w:tblGridChange w:id="0">
          <w:tblGrid>
            <w:gridCol w:w="2130"/>
            <w:gridCol w:w="3630"/>
            <w:gridCol w:w="675"/>
            <w:gridCol w:w="4260"/>
          </w:tblGrid>
        </w:tblGridChange>
      </w:tblGrid>
      <w:tr>
        <w:trPr>
          <w:cantSplit w:val="0"/>
          <w:tblHeader w:val="0"/>
        </w:trPr>
        <w:tc>
          <w:tcPr>
            <w:tcBorders>
              <w:top w:color="ffffff" w:space="0" w:sz="8" w:val="single"/>
              <w:left w:color="ffffff" w:space="0" w:sz="8" w:val="single"/>
              <w:bottom w:color="ffffff"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B5">
            <w:pPr>
              <w:widowControl w:val="0"/>
              <w:ind w:right="0"/>
              <w:rPr>
                <w:b w:val="1"/>
                <w:bCs w:val="1"/>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B6">
            <w:pPr>
              <w:widowControl w:val="0"/>
              <w:ind w:right="0"/>
              <w:rPr>
                <w:b w:val="1"/>
                <w:bCs w:val="1"/>
              </w:rPr>
            </w:pPr>
            <w:r w:rsidDel="00000000" w:rsidR="00000000" w:rsidRPr="00000000">
              <w:rPr>
                <w:b w:val="1"/>
                <w:bCs w:val="1"/>
                <w:rtl w:val="0"/>
              </w:rPr>
              <w:t xml:space="preserve">Groupe provenant de cet espace</w:t>
            </w:r>
          </w:p>
        </w:tc>
        <w:tc>
          <w:tcPr>
            <w:tcBorders>
              <w:top w:color="ffffff" w:space="0" w:sz="8" w:val="single"/>
              <w:left w:color="cccccc" w:space="0" w:sz="8" w:val="single"/>
              <w:bottom w:color="ffffff"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B7">
            <w:pPr>
              <w:widowControl w:val="0"/>
              <w:ind w:right="0"/>
              <w:rPr>
                <w:b w:val="1"/>
                <w:bCs w:val="1"/>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B8">
            <w:pPr>
              <w:widowControl w:val="0"/>
              <w:ind w:right="0"/>
              <w:rPr>
                <w:b w:val="1"/>
                <w:bCs w:val="1"/>
              </w:rPr>
            </w:pPr>
            <w:r w:rsidDel="00000000" w:rsidR="00000000" w:rsidRPr="00000000">
              <w:rPr>
                <w:b w:val="1"/>
                <w:bCs w:val="1"/>
                <w:rtl w:val="0"/>
              </w:rPr>
              <w:t xml:space="preserve">Opinion provenant de ce groupe</w:t>
            </w:r>
          </w:p>
        </w:tc>
      </w:tr>
      <w:tr>
        <w:trPr>
          <w:cantSplit w:val="0"/>
          <w:tblHeader w:val="0"/>
        </w:trPr>
        <w:tc>
          <w:tcPr>
            <w:tcBorders>
              <w:top w:color="ffffff" w:space="0" w:sz="8" w:val="single"/>
              <w:left w:color="ffffff" w:space="0" w:sz="8" w:val="single"/>
              <w:bottom w:color="ffffff" w:space="0" w:sz="8" w:val="single"/>
              <w:right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9">
            <w:pPr>
              <w:widowControl w:val="0"/>
              <w:ind w:right="0"/>
              <w:jc w:val="right"/>
              <w:rPr>
                <w:b w:val="1"/>
                <w:bCs w:val="1"/>
              </w:rPr>
            </w:pPr>
            <w:r w:rsidDel="00000000" w:rsidR="00000000" w:rsidRPr="00000000">
              <w:rPr>
                <w:rtl w:val="0"/>
              </w:rPr>
              <w:t xml:space="preserve">Espace de sociabilité </w:t>
            </w:r>
            <w:r w:rsidDel="00000000" w:rsidR="00000000" w:rsidRPr="00000000">
              <w:rPr>
                <w:b w:val="1"/>
                <w:bCs w:val="1"/>
                <w:rtl w:val="0"/>
              </w:rPr>
              <w:t xml:space="preserve">primaire</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A">
            <w:pPr>
              <w:widowControl w:val="0"/>
              <w:ind w:right="0"/>
              <w:rPr/>
            </w:pPr>
            <w:r w:rsidDel="00000000" w:rsidR="00000000" w:rsidRPr="00000000">
              <w:rPr>
                <w:rtl w:val="0"/>
              </w:rPr>
            </w:r>
          </w:p>
        </w:tc>
        <w:tc>
          <w:tcPr>
            <w:tcBorders>
              <w:top w:color="ffffff" w:space="0" w:sz="8" w:val="single"/>
              <w:left w:color="cccccc" w:space="0" w:sz="8" w:val="single"/>
              <w:bottom w:color="ffffff" w:space="0" w:sz="8" w:val="single"/>
              <w:right w:color="cccccc"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BB">
            <w:pPr>
              <w:widowControl w:val="0"/>
              <w:ind w:right="0"/>
              <w:rPr/>
            </w:pPr>
            <w:r w:rsidDel="00000000" w:rsidR="00000000" w:rsidRPr="00000000">
              <w:rPr>
                <w:rFonts w:ascii="Arial Unicode MS" w:cs="Arial Unicode MS" w:eastAsia="Arial Unicode MS" w:hAnsi="Arial Unicode MS"/>
                <w:rtl w:val="0"/>
              </w:rPr>
              <w:t xml:space="preserve">→</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C">
            <w:pPr>
              <w:widowControl w:val="0"/>
              <w:ind w:right="0"/>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D">
            <w:pPr>
              <w:widowControl w:val="0"/>
              <w:ind w:right="0"/>
              <w:jc w:val="right"/>
              <w:rPr/>
            </w:pPr>
            <w:r w:rsidDel="00000000" w:rsidR="00000000" w:rsidRPr="00000000">
              <w:rPr>
                <w:rtl w:val="0"/>
              </w:rPr>
              <w:t xml:space="preserve">Espace de sociabilité </w:t>
            </w:r>
            <w:r w:rsidDel="00000000" w:rsidR="00000000" w:rsidRPr="00000000">
              <w:rPr>
                <w:b w:val="1"/>
                <w:bCs w:val="1"/>
                <w:rtl w:val="0"/>
              </w:rPr>
              <w:t xml:space="preserve">secondaire</w:t>
            </w:r>
            <w:r w:rsidDel="00000000" w:rsidR="00000000" w:rsidRPr="00000000">
              <w:rPr>
                <w:rtl w:val="0"/>
              </w:rPr>
              <w:t xml:space="preserve"> </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E">
            <w:pPr>
              <w:widowControl w:val="0"/>
              <w:ind w:right="0"/>
              <w:rPr/>
            </w:pPr>
            <w:r w:rsidDel="00000000" w:rsidR="00000000" w:rsidRPr="00000000">
              <w:rPr>
                <w:rtl w:val="0"/>
              </w:rPr>
            </w:r>
          </w:p>
        </w:tc>
        <w:tc>
          <w:tcPr>
            <w:tcBorders>
              <w:top w:color="ffffff" w:space="0" w:sz="8" w:val="single"/>
              <w:left w:color="cccccc" w:space="0" w:sz="8" w:val="single"/>
              <w:bottom w:color="ffffff" w:space="0" w:sz="8" w:val="single"/>
              <w:right w:color="cccccc"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BF">
            <w:pPr>
              <w:widowControl w:val="0"/>
              <w:ind w:right="0"/>
              <w:rPr/>
            </w:pPr>
            <w:r w:rsidDel="00000000" w:rsidR="00000000" w:rsidRPr="00000000">
              <w:rPr>
                <w:rFonts w:ascii="Arial Unicode MS" w:cs="Arial Unicode MS" w:eastAsia="Arial Unicode MS" w:hAnsi="Arial Unicode MS"/>
                <w:rtl w:val="0"/>
              </w:rPr>
              <w:t xml:space="preserve">→</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0">
            <w:pPr>
              <w:widowControl w:val="0"/>
              <w:ind w:right="0"/>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1">
            <w:pPr>
              <w:widowControl w:val="0"/>
              <w:ind w:right="0"/>
              <w:jc w:val="right"/>
              <w:rPr/>
            </w:pPr>
            <w:r w:rsidDel="00000000" w:rsidR="00000000" w:rsidRPr="00000000">
              <w:rPr>
                <w:rtl w:val="0"/>
              </w:rPr>
              <w:t xml:space="preserve">Espace </w:t>
            </w:r>
          </w:p>
          <w:p w:rsidR="00000000" w:rsidDel="00000000" w:rsidP="00000000" w:rsidRDefault="00000000" w:rsidRPr="00000000" w14:paraId="000000C2">
            <w:pPr>
              <w:widowControl w:val="0"/>
              <w:ind w:right="0"/>
              <w:jc w:val="right"/>
              <w:rPr>
                <w:b w:val="1"/>
                <w:bCs w:val="1"/>
              </w:rPr>
            </w:pPr>
            <w:r w:rsidDel="00000000" w:rsidR="00000000" w:rsidRPr="00000000">
              <w:rPr>
                <w:b w:val="1"/>
                <w:bCs w:val="1"/>
                <w:rtl w:val="0"/>
              </w:rPr>
              <w:t xml:space="preserve">médiatique</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3">
            <w:pPr>
              <w:widowControl w:val="0"/>
              <w:ind w:right="0"/>
              <w:rPr/>
            </w:pPr>
            <w:r w:rsidDel="00000000" w:rsidR="00000000" w:rsidRPr="00000000">
              <w:rPr>
                <w:rtl w:val="0"/>
              </w:rPr>
            </w:r>
          </w:p>
        </w:tc>
        <w:tc>
          <w:tcPr>
            <w:tcBorders>
              <w:top w:color="ffffff" w:space="0" w:sz="8" w:val="single"/>
              <w:left w:color="cccccc" w:space="0" w:sz="8" w:val="single"/>
              <w:bottom w:color="ffffff" w:space="0" w:sz="8" w:val="single"/>
              <w:right w:color="cccccc"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C4">
            <w:pPr>
              <w:widowControl w:val="0"/>
              <w:ind w:right="0"/>
              <w:rPr/>
            </w:pPr>
            <w:r w:rsidDel="00000000" w:rsidR="00000000" w:rsidRPr="00000000">
              <w:rPr>
                <w:rFonts w:ascii="Arial Unicode MS" w:cs="Arial Unicode MS" w:eastAsia="Arial Unicode MS" w:hAnsi="Arial Unicode MS"/>
                <w:rtl w:val="0"/>
              </w:rPr>
              <w:t xml:space="preserve">→</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5">
            <w:pPr>
              <w:widowControl w:val="0"/>
              <w:ind w:right="0"/>
              <w:rPr/>
            </w:pPr>
            <w:r w:rsidDel="00000000" w:rsidR="00000000" w:rsidRPr="00000000">
              <w:rPr>
                <w:rtl w:val="0"/>
              </w:rPr>
            </w:r>
          </w:p>
        </w:tc>
      </w:tr>
    </w:tbl>
    <w:p w:rsidR="00000000" w:rsidDel="00000000" w:rsidP="00000000" w:rsidRDefault="00000000" w:rsidRPr="00000000" w14:paraId="000000C6">
      <w:pPr>
        <w:spacing w:after="60" w:before="60" w:lineRule="auto"/>
        <w:jc w:val="left"/>
        <w:rPr>
          <w:sz w:val="22"/>
          <w:szCs w:val="22"/>
        </w:rPr>
      </w:pPr>
      <w:r w:rsidDel="00000000" w:rsidR="00000000" w:rsidRPr="00000000">
        <w:rPr>
          <w:rtl w:val="0"/>
        </w:rPr>
      </w:r>
    </w:p>
    <w:p w:rsidR="00000000" w:rsidDel="00000000" w:rsidP="00000000" w:rsidRDefault="00000000" w:rsidRPr="00000000" w14:paraId="000000C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83.46456692913375" w:right="251.81102362204797" w:hanging="360"/>
        <w:jc w:val="left"/>
        <w:rPr>
          <w:sz w:val="22"/>
          <w:szCs w:val="22"/>
        </w:rPr>
      </w:pPr>
      <w:r w:rsidDel="00000000" w:rsidR="00000000" w:rsidRPr="00000000">
        <w:rPr>
          <w:sz w:val="22"/>
          <w:szCs w:val="22"/>
          <w:rtl w:val="0"/>
        </w:rPr>
        <w:t xml:space="preserve">Les plateformes de médias sociaux sont aussi d’importants espaces de partage d’informations et d’opinions. </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46456692913375" w:right="251.81102362204797" w:firstLine="0"/>
        <w:jc w:val="left"/>
        <w:rPr>
          <w:sz w:val="22"/>
          <w:szCs w:val="22"/>
        </w:rPr>
      </w:pPr>
      <w:r w:rsidDel="00000000" w:rsidR="00000000" w:rsidRPr="00000000">
        <w:rPr>
          <w:rtl w:val="0"/>
        </w:rPr>
      </w:r>
    </w:p>
    <w:p w:rsidR="00000000" w:rsidDel="00000000" w:rsidP="00000000" w:rsidRDefault="00000000" w:rsidRPr="00000000" w14:paraId="000000C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66.9291338582675" w:right="251.81102362204797" w:hanging="360"/>
        <w:jc w:val="left"/>
        <w:rPr>
          <w:sz w:val="22"/>
          <w:szCs w:val="22"/>
          <w:u w:val="none"/>
        </w:rPr>
      </w:pPr>
      <w:r w:rsidDel="00000000" w:rsidR="00000000" w:rsidRPr="00000000">
        <w:rPr>
          <w:sz w:val="22"/>
          <w:szCs w:val="22"/>
          <w:rtl w:val="0"/>
        </w:rPr>
        <w:t xml:space="preserve">Toutefois, tous les utilisateurs(trices) ne sont pas exposé(</w:t>
      </w:r>
      <w:r w:rsidDel="00000000" w:rsidR="00000000" w:rsidRPr="00000000">
        <w:rPr>
          <w:sz w:val="22"/>
          <w:szCs w:val="22"/>
          <w:rtl w:val="0"/>
        </w:rPr>
        <w:t xml:space="preserve">es) aux</w:t>
      </w:r>
      <w:r w:rsidDel="00000000" w:rsidR="00000000" w:rsidRPr="00000000">
        <w:rPr>
          <w:sz w:val="22"/>
          <w:szCs w:val="22"/>
          <w:rtl w:val="0"/>
        </w:rPr>
        <w:t xml:space="preserve"> mêmes contenus. Comment expliquerais-tu cela ? Émets une hypothèse.</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251.81102362204797" w:firstLine="0"/>
        <w:jc w:val="left"/>
        <w:rPr>
          <w:sz w:val="22"/>
          <w:szCs w:val="22"/>
        </w:rPr>
      </w:pPr>
      <w:r w:rsidDel="00000000" w:rsidR="00000000" w:rsidRPr="00000000">
        <w:rPr>
          <w:rtl w:val="0"/>
        </w:rPr>
      </w:r>
    </w:p>
    <w:tbl>
      <w:tblPr>
        <w:tblStyle w:val="Table15"/>
        <w:tblW w:w="10080.0" w:type="dxa"/>
        <w:jc w:val="left"/>
        <w:tblInd w:w="6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45"/>
        <w:gridCol w:w="255"/>
        <w:gridCol w:w="5580"/>
        <w:tblGridChange w:id="0">
          <w:tblGrid>
            <w:gridCol w:w="4245"/>
            <w:gridCol w:w="255"/>
            <w:gridCol w:w="55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b w:val="1"/>
                <w:bCs w:val="1"/>
                <w:sz w:val="22"/>
                <w:szCs w:val="22"/>
              </w:rPr>
            </w:pPr>
            <w:r w:rsidDel="00000000" w:rsidR="00000000" w:rsidRPr="00000000">
              <w:rPr>
                <w:b w:val="1"/>
                <w:bCs w:val="1"/>
                <w:sz w:val="22"/>
                <w:szCs w:val="22"/>
                <w:rtl w:val="0"/>
              </w:rPr>
              <w:t xml:space="preserve">Je pense que tout le monde n’est pas exposé aux mêmes contenus sur les médias sociaux en raison de…</w:t>
            </w:r>
          </w:p>
        </w:tc>
        <w:tc>
          <w:tcPr>
            <w:tcBorders>
              <w:top w:color="ffffff" w:space="0" w:sz="8" w:val="single"/>
              <w:left w:color="ffffff" w:space="0" w:sz="8" w:val="single"/>
              <w:bottom w:color="ffffff"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bl>
    <w:p w:rsidR="00000000" w:rsidDel="00000000" w:rsidP="00000000" w:rsidRDefault="00000000" w:rsidRPr="00000000" w14:paraId="000000CE">
      <w:pPr>
        <w:spacing w:after="60" w:before="60" w:lineRule="auto"/>
        <w:jc w:val="left"/>
        <w:rPr>
          <w:sz w:val="22"/>
          <w:szCs w:val="22"/>
        </w:rPr>
      </w:pPr>
      <w:r w:rsidDel="00000000" w:rsidR="00000000" w:rsidRPr="00000000">
        <w:rPr>
          <w:rtl w:val="0"/>
        </w:rPr>
      </w:r>
    </w:p>
    <w:p w:rsidR="00000000" w:rsidDel="00000000" w:rsidP="00000000" w:rsidRDefault="00000000" w:rsidRPr="00000000" w14:paraId="000000CF">
      <w:pPr>
        <w:numPr>
          <w:ilvl w:val="0"/>
          <w:numId w:val="2"/>
        </w:numPr>
        <w:spacing w:after="60" w:before="60" w:lineRule="auto"/>
        <w:ind w:left="720" w:hanging="360"/>
        <w:jc w:val="left"/>
        <w:rPr>
          <w:sz w:val="22"/>
          <w:szCs w:val="22"/>
          <w:u w:val="none"/>
        </w:rPr>
      </w:pPr>
      <w:r w:rsidDel="00000000" w:rsidR="00000000" w:rsidRPr="00000000">
        <w:rPr>
          <w:sz w:val="22"/>
          <w:szCs w:val="22"/>
          <w:rtl w:val="0"/>
        </w:rPr>
        <w:t xml:space="preserve">Prenez connaissance de la définition d’une chambre d’écho présentée dans l'encadré et nommez ensuite des chambres d’écho que vous connaissez, ou un sujet qui fait l’objet d’une chambre d’écho.</w:t>
      </w:r>
    </w:p>
    <w:p w:rsidR="00000000" w:rsidDel="00000000" w:rsidP="00000000" w:rsidRDefault="00000000" w:rsidRPr="00000000" w14:paraId="000000D0">
      <w:pPr>
        <w:spacing w:after="60" w:before="60" w:lineRule="auto"/>
        <w:jc w:val="left"/>
        <w:rPr>
          <w:sz w:val="22"/>
          <w:szCs w:val="22"/>
        </w:rPr>
      </w:pPr>
      <w:r w:rsidDel="00000000" w:rsidR="00000000" w:rsidRPr="00000000">
        <w:rPr>
          <w:rtl w:val="0"/>
        </w:rPr>
      </w:r>
    </w:p>
    <w:tbl>
      <w:tblPr>
        <w:tblStyle w:val="Table16"/>
        <w:tblW w:w="10065.0" w:type="dxa"/>
        <w:jc w:val="left"/>
        <w:tblInd w:w="6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65"/>
        <w:tblGridChange w:id="0">
          <w:tblGrid>
            <w:gridCol w:w="10065"/>
          </w:tblGrid>
        </w:tblGridChange>
      </w:tblGrid>
      <w:tr>
        <w:trPr>
          <w:cantSplit w:val="0"/>
          <w:tblHeader w:val="0"/>
        </w:trPr>
        <w:tc>
          <w:tcPr>
            <w:tcBorders>
              <w:top w:color="009c8c" w:space="0" w:sz="12" w:val="dotted"/>
              <w:left w:color="009c8c" w:space="0" w:sz="12" w:val="dotted"/>
              <w:bottom w:color="009c8c" w:space="0" w:sz="12" w:val="dotted"/>
              <w:right w:color="009c8c" w:space="0" w:sz="12" w:val="dotted"/>
            </w:tcBorders>
            <w:shd w:fill="auto" w:val="clear"/>
            <w:tcMar>
              <w:top w:w="100.0" w:type="dxa"/>
              <w:left w:w="100.0" w:type="dxa"/>
              <w:bottom w:w="100.0" w:type="dxa"/>
              <w:right w:w="100.0" w:type="dxa"/>
            </w:tcMar>
            <w:vAlign w:val="top"/>
          </w:tcPr>
          <w:p w:rsidR="00000000" w:rsidDel="00000000" w:rsidP="00000000" w:rsidRDefault="00000000" w:rsidRPr="00000000" w14:paraId="000000D1">
            <w:pPr>
              <w:spacing w:after="60" w:before="60" w:lineRule="auto"/>
              <w:ind w:left="0" w:firstLine="0"/>
              <w:jc w:val="left"/>
              <w:rPr/>
            </w:pPr>
            <w:r w:rsidDel="00000000" w:rsidR="00000000" w:rsidRPr="00000000">
              <w:rPr>
                <w:rtl w:val="0"/>
              </w:rPr>
              <w:t xml:space="preserve">Les événements des dernières années ont mis en évidence le phénomène des chambres d’échos. Mireille Lalancette, chercheuse au </w:t>
            </w:r>
            <w:r w:rsidDel="00000000" w:rsidR="00000000" w:rsidRPr="00000000">
              <w:rPr>
                <w:i w:val="1"/>
                <w:iCs w:val="1"/>
                <w:rtl w:val="0"/>
              </w:rPr>
              <w:t xml:space="preserve">Groupe de recherche en communication politique</w:t>
            </w:r>
            <w:r w:rsidDel="00000000" w:rsidR="00000000" w:rsidRPr="00000000">
              <w:rPr>
                <w:rtl w:val="0"/>
              </w:rPr>
              <w:t xml:space="preserve"> et au </w:t>
            </w:r>
            <w:r w:rsidDel="00000000" w:rsidR="00000000" w:rsidRPr="00000000">
              <w:rPr>
                <w:i w:val="1"/>
                <w:iCs w:val="1"/>
                <w:rtl w:val="0"/>
              </w:rPr>
              <w:t xml:space="preserve">Centre pour l’étude de la citoyenneté démocratique</w:t>
            </w:r>
            <w:r w:rsidDel="00000000" w:rsidR="00000000" w:rsidRPr="00000000">
              <w:rPr>
                <w:rtl w:val="0"/>
              </w:rPr>
              <w:t xml:space="preserve">, les décrit ainsi :</w:t>
            </w:r>
            <w:r w:rsidDel="00000000" w:rsidR="00000000" w:rsidRPr="00000000">
              <w:rPr>
                <w:rtl w:val="0"/>
              </w:rPr>
            </w:r>
          </w:p>
          <w:p w:rsidR="00000000" w:rsidDel="00000000" w:rsidP="00000000" w:rsidRDefault="00000000" w:rsidRPr="00000000" w14:paraId="000000D2">
            <w:pPr>
              <w:widowControl w:val="0"/>
              <w:ind w:right="0"/>
              <w:jc w:val="left"/>
              <w:rPr>
                <w:b w:val="1"/>
                <w:bCs w:val="1"/>
              </w:rPr>
            </w:pPr>
            <w:r w:rsidDel="00000000" w:rsidR="00000000" w:rsidRPr="00000000">
              <w:rPr>
                <w:rtl w:val="0"/>
              </w:rPr>
            </w:r>
          </w:p>
          <w:p w:rsidR="00000000" w:rsidDel="00000000" w:rsidP="00000000" w:rsidRDefault="00000000" w:rsidRPr="00000000" w14:paraId="000000D3">
            <w:pPr>
              <w:widowControl w:val="0"/>
              <w:ind w:right="0"/>
              <w:jc w:val="left"/>
              <w:rPr>
                <w:b w:val="1"/>
                <w:bCs w:val="1"/>
              </w:rPr>
            </w:pPr>
            <w:r w:rsidDel="00000000" w:rsidR="00000000" w:rsidRPr="00000000">
              <w:rPr>
                <w:b w:val="1"/>
                <w:bCs w:val="1"/>
                <w:rtl w:val="0"/>
              </w:rPr>
              <w:t xml:space="preserve">Chambres d’échos</w:t>
            </w:r>
          </w:p>
          <w:p w:rsidR="00000000" w:rsidDel="00000000" w:rsidP="00000000" w:rsidRDefault="00000000" w:rsidRPr="00000000" w14:paraId="000000D4">
            <w:pPr>
              <w:widowControl w:val="0"/>
              <w:ind w:right="0"/>
              <w:jc w:val="left"/>
              <w:rPr>
                <w:b w:val="1"/>
                <w:bCs w:val="1"/>
              </w:rPr>
            </w:pPr>
            <w:r w:rsidDel="00000000" w:rsidR="00000000" w:rsidRPr="00000000">
              <w:rPr>
                <w:rtl w:val="0"/>
              </w:rPr>
            </w:r>
          </w:p>
          <w:p w:rsidR="00000000" w:rsidDel="00000000" w:rsidP="00000000" w:rsidRDefault="00000000" w:rsidRPr="00000000" w14:paraId="000000D5">
            <w:pPr>
              <w:spacing w:line="276" w:lineRule="auto"/>
              <w:ind w:right="0"/>
              <w:jc w:val="left"/>
              <w:rPr/>
            </w:pPr>
            <w:r w:rsidDel="00000000" w:rsidR="00000000" w:rsidRPr="00000000">
              <w:rPr>
                <w:rtl w:val="0"/>
              </w:rPr>
              <w:t xml:space="preserve">« </w:t>
            </w:r>
            <w:r w:rsidDel="00000000" w:rsidR="00000000" w:rsidRPr="00000000">
              <w:rPr>
                <w:rtl w:val="0"/>
              </w:rPr>
              <w:t xml:space="preserve">Que</w:t>
            </w:r>
            <w:r w:rsidDel="00000000" w:rsidR="00000000" w:rsidRPr="00000000">
              <w:rPr>
                <w:rtl w:val="0"/>
              </w:rPr>
              <w:t xml:space="preserve"> sont les chambres d’écho ? Ce sont des arènes, notamment dans les médias sociaux, où les gens ne sont confrontés qu’à des opinions ou croyances qui se rapprochent des leurs ou qui y correspondent. Ce faisant, leurs perspectives sur le monde sont confirmées et, dans certains cas, renforcées, et les idées autres ne sont alors pas prises en compte. Circulent dans ces chambres d’écho, et plus largement dans les médias sociaux, différents messages politiques qui peuvent contribuer à la polarisation et nourrir la désinformation. »</w:t>
            </w:r>
          </w:p>
          <w:p w:rsidR="00000000" w:rsidDel="00000000" w:rsidP="00000000" w:rsidRDefault="00000000" w:rsidRPr="00000000" w14:paraId="000000D6">
            <w:pPr>
              <w:spacing w:line="276" w:lineRule="auto"/>
              <w:ind w:right="0"/>
              <w:jc w:val="both"/>
              <w:rPr/>
            </w:pPr>
            <w:r w:rsidDel="00000000" w:rsidR="00000000" w:rsidRPr="00000000">
              <w:rPr>
                <w:rtl w:val="0"/>
              </w:rPr>
            </w:r>
          </w:p>
          <w:p w:rsidR="00000000" w:rsidDel="00000000" w:rsidP="00000000" w:rsidRDefault="00000000" w:rsidRPr="00000000" w14:paraId="000000D7">
            <w:pPr>
              <w:widowControl w:val="0"/>
              <w:spacing w:after="120" w:before="120" w:lineRule="auto"/>
              <w:ind w:right="0"/>
              <w:jc w:val="left"/>
              <w:rPr/>
            </w:pPr>
            <w:r w:rsidDel="00000000" w:rsidR="00000000" w:rsidRPr="00000000">
              <w:rPr>
                <w:i w:val="1"/>
                <w:iCs w:val="1"/>
                <w:color w:val="222222"/>
                <w:sz w:val="18"/>
                <w:szCs w:val="18"/>
                <w:highlight w:val="white"/>
                <w:rtl w:val="0"/>
              </w:rPr>
              <w:t xml:space="preserve">Source: </w:t>
            </w:r>
            <w:hyperlink r:id="rId7">
              <w:r w:rsidDel="00000000" w:rsidR="00000000" w:rsidRPr="00000000">
                <w:rPr>
                  <w:i w:val="1"/>
                  <w:iCs w:val="1"/>
                  <w:color w:val="009c8c"/>
                  <w:sz w:val="18"/>
                  <w:szCs w:val="18"/>
                  <w:u w:val="single"/>
                  <w:rtl w:val="0"/>
                </w:rPr>
                <w:t xml:space="preserve">Les chambres d’écho et les </w:t>
              </w:r>
            </w:hyperlink>
            <w:hyperlink r:id="rId8">
              <w:r w:rsidDel="00000000" w:rsidR="00000000" w:rsidRPr="00000000">
                <w:rPr>
                  <w:i w:val="1"/>
                  <w:iCs w:val="1"/>
                  <w:color w:val="009c8c"/>
                  <w:sz w:val="18"/>
                  <w:szCs w:val="18"/>
                  <w:u w:val="single"/>
                  <w:rtl w:val="0"/>
                </w:rPr>
                <w:t xml:space="preserve">mèmes</w:t>
              </w:r>
            </w:hyperlink>
            <w:hyperlink r:id="rId9">
              <w:r w:rsidDel="00000000" w:rsidR="00000000" w:rsidRPr="00000000">
                <w:rPr>
                  <w:i w:val="1"/>
                  <w:iCs w:val="1"/>
                  <w:color w:val="009c8c"/>
                  <w:sz w:val="18"/>
                  <w:szCs w:val="18"/>
                  <w:u w:val="single"/>
                  <w:rtl w:val="0"/>
                </w:rPr>
                <w:t xml:space="preserve"> en campagne</w:t>
              </w:r>
            </w:hyperlink>
            <w:r w:rsidDel="00000000" w:rsidR="00000000" w:rsidRPr="00000000">
              <w:rPr>
                <w:i w:val="1"/>
                <w:iCs w:val="1"/>
                <w:sz w:val="18"/>
                <w:szCs w:val="18"/>
                <w:rtl w:val="0"/>
              </w:rPr>
              <w:t xml:space="preserve">, Le Devoir, 2021</w:t>
            </w:r>
            <w:r w:rsidDel="00000000" w:rsidR="00000000" w:rsidRPr="00000000">
              <w:rPr>
                <w:rtl w:val="0"/>
              </w:rPr>
            </w:r>
          </w:p>
        </w:tc>
      </w:tr>
    </w:tbl>
    <w:p w:rsidR="00000000" w:rsidDel="00000000" w:rsidP="00000000" w:rsidRDefault="00000000" w:rsidRPr="00000000" w14:paraId="000000D8">
      <w:pPr>
        <w:jc w:val="left"/>
        <w:rPr>
          <w:sz w:val="22"/>
          <w:szCs w:val="22"/>
        </w:rPr>
      </w:pPr>
      <w:r w:rsidDel="00000000" w:rsidR="00000000" w:rsidRPr="00000000">
        <w:rPr>
          <w:rtl w:val="0"/>
        </w:rPr>
      </w:r>
    </w:p>
    <w:p w:rsidR="00000000" w:rsidDel="00000000" w:rsidP="00000000" w:rsidRDefault="00000000" w:rsidRPr="00000000" w14:paraId="000000D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60" w:line="240" w:lineRule="auto"/>
        <w:ind w:left="720" w:right="251.81102362204797" w:hanging="360"/>
        <w:jc w:val="left"/>
        <w:rPr>
          <w:sz w:val="22"/>
          <w:szCs w:val="22"/>
        </w:rPr>
      </w:pPr>
      <w:r w:rsidDel="00000000" w:rsidR="00000000" w:rsidRPr="00000000">
        <w:rPr>
          <w:sz w:val="22"/>
          <w:szCs w:val="22"/>
          <w:rtl w:val="0"/>
        </w:rPr>
        <w:t xml:space="preserve">Nommez des chambres d’échos que vous connaissez et à </w:t>
      </w:r>
      <w:r w:rsidDel="00000000" w:rsidR="00000000" w:rsidRPr="00000000">
        <w:rPr>
          <w:sz w:val="22"/>
          <w:szCs w:val="22"/>
          <w:rtl w:val="0"/>
        </w:rPr>
        <w:t xml:space="preserve">analyser les relations sociales</w:t>
      </w:r>
      <w:r w:rsidDel="00000000" w:rsidR="00000000" w:rsidRPr="00000000">
        <w:rPr>
          <w:sz w:val="22"/>
          <w:szCs w:val="22"/>
          <w:rtl w:val="0"/>
        </w:rPr>
        <w:t xml:space="preserve"> au sein de l’une d’entre elles:</w:t>
      </w:r>
      <w:r w:rsidDel="00000000" w:rsidR="00000000" w:rsidRPr="00000000">
        <w:rPr>
          <w:rtl w:val="0"/>
        </w:rPr>
      </w:r>
    </w:p>
    <w:tbl>
      <w:tblPr>
        <w:tblStyle w:val="Table17"/>
        <w:tblW w:w="9915.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78.75"/>
        <w:gridCol w:w="2478.75"/>
        <w:gridCol w:w="2478.75"/>
        <w:gridCol w:w="2478.75"/>
        <w:tblGridChange w:id="0">
          <w:tblGrid>
            <w:gridCol w:w="2478.75"/>
            <w:gridCol w:w="2478.75"/>
            <w:gridCol w:w="2478.75"/>
            <w:gridCol w:w="2478.75"/>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DA">
            <w:pPr>
              <w:widowControl w:val="0"/>
              <w:ind w:right="0"/>
              <w:jc w:val="left"/>
              <w:rPr>
                <w:b w:val="1"/>
                <w:bCs w:val="1"/>
              </w:rPr>
            </w:pPr>
            <w:r w:rsidDel="00000000" w:rsidR="00000000" w:rsidRPr="00000000">
              <w:rPr>
                <w:b w:val="1"/>
                <w:bCs w:val="1"/>
                <w:rtl w:val="0"/>
              </w:rPr>
              <w:t xml:space="preserve">Quoi ? </w:t>
            </w:r>
          </w:p>
        </w:tc>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DB">
            <w:pPr>
              <w:widowControl w:val="0"/>
              <w:ind w:right="0"/>
              <w:jc w:val="left"/>
              <w:rPr>
                <w:b w:val="1"/>
                <w:bCs w:val="1"/>
              </w:rPr>
            </w:pPr>
            <w:r w:rsidDel="00000000" w:rsidR="00000000" w:rsidRPr="00000000">
              <w:rPr>
                <w:b w:val="1"/>
                <w:bCs w:val="1"/>
                <w:rtl w:val="0"/>
              </w:rPr>
              <w:t xml:space="preserve">Qui ?</w:t>
            </w:r>
          </w:p>
        </w:tc>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DC">
            <w:pPr>
              <w:widowControl w:val="0"/>
              <w:ind w:right="0"/>
              <w:jc w:val="left"/>
              <w:rPr>
                <w:b w:val="1"/>
                <w:bCs w:val="1"/>
              </w:rPr>
            </w:pPr>
            <w:r w:rsidDel="00000000" w:rsidR="00000000" w:rsidRPr="00000000">
              <w:rPr>
                <w:b w:val="1"/>
                <w:bCs w:val="1"/>
                <w:rtl w:val="0"/>
              </w:rPr>
              <w:t xml:space="preserve">Quand ?</w:t>
            </w:r>
          </w:p>
        </w:tc>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DD">
            <w:pPr>
              <w:widowControl w:val="0"/>
              <w:ind w:right="0"/>
              <w:jc w:val="left"/>
              <w:rPr>
                <w:b w:val="1"/>
                <w:bCs w:val="1"/>
              </w:rPr>
            </w:pPr>
            <w:r w:rsidDel="00000000" w:rsidR="00000000" w:rsidRPr="00000000">
              <w:rPr>
                <w:b w:val="1"/>
                <w:bCs w:val="1"/>
                <w:rtl w:val="0"/>
              </w:rPr>
              <w:t xml:space="preserve">Comment ?</w:t>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ind w:right="0"/>
              <w:jc w:val="left"/>
              <w:rPr>
                <w:i w:val="1"/>
                <w:iCs w:val="1"/>
              </w:rPr>
            </w:pPr>
            <w:r w:rsidDel="00000000" w:rsidR="00000000" w:rsidRPr="00000000">
              <w:rPr>
                <w:i w:val="1"/>
                <w:iCs w:val="1"/>
                <w:rtl w:val="0"/>
              </w:rPr>
              <w:t xml:space="preserve">Quel sujet fait l’objet de cette chambre d’écho ? Quelles sont les principales idées partagées ?</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ind w:right="0"/>
              <w:jc w:val="left"/>
              <w:rPr>
                <w:i w:val="1"/>
                <w:iCs w:val="1"/>
              </w:rPr>
            </w:pPr>
            <w:r w:rsidDel="00000000" w:rsidR="00000000" w:rsidRPr="00000000">
              <w:rPr>
                <w:i w:val="1"/>
                <w:iCs w:val="1"/>
                <w:rtl w:val="0"/>
              </w:rPr>
              <w:t xml:space="preserve">Qui participe à cette chambre d’écho ? Qui contribue aux idées ?</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ind w:right="0"/>
              <w:jc w:val="left"/>
              <w:rPr>
                <w:i w:val="1"/>
                <w:iCs w:val="1"/>
              </w:rPr>
            </w:pPr>
            <w:r w:rsidDel="00000000" w:rsidR="00000000" w:rsidRPr="00000000">
              <w:rPr>
                <w:i w:val="1"/>
                <w:iCs w:val="1"/>
                <w:rtl w:val="0"/>
              </w:rPr>
              <w:t xml:space="preserve">Cette chambre d’écho est-elle liée à un sujet récent ?</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ind w:right="0"/>
              <w:jc w:val="left"/>
              <w:rPr>
                <w:i w:val="1"/>
                <w:iCs w:val="1"/>
              </w:rPr>
            </w:pPr>
            <w:r w:rsidDel="00000000" w:rsidR="00000000" w:rsidRPr="00000000">
              <w:rPr>
                <w:i w:val="1"/>
                <w:iCs w:val="1"/>
                <w:rtl w:val="0"/>
              </w:rPr>
              <w:t xml:space="preserve">Comment les personnes interagissent-elles dans cette chambre d’écho ?</w:t>
            </w:r>
          </w:p>
        </w:tc>
      </w:tr>
      <w:tr>
        <w:trPr>
          <w:cantSplit w:val="0"/>
          <w:trHeight w:val="839.599609375" w:hRule="atLeast"/>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ind w:right="0"/>
              <w:jc w:val="left"/>
              <w:rPr>
                <w:sz w:val="22"/>
                <w:szCs w:val="22"/>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ind w:right="0"/>
              <w:jc w:val="left"/>
              <w:rPr>
                <w:sz w:val="22"/>
                <w:szCs w:val="22"/>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ind w:right="0"/>
              <w:jc w:val="left"/>
              <w:rPr>
                <w:sz w:val="22"/>
                <w:szCs w:val="22"/>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ind w:right="0"/>
              <w:jc w:val="left"/>
              <w:rPr>
                <w:sz w:val="22"/>
                <w:szCs w:val="22"/>
              </w:rPr>
            </w:pPr>
            <w:r w:rsidDel="00000000" w:rsidR="00000000" w:rsidRPr="00000000">
              <w:rPr>
                <w:rtl w:val="0"/>
              </w:rPr>
            </w:r>
          </w:p>
        </w:tc>
      </w:tr>
    </w:tbl>
    <w:p w:rsidR="00000000" w:rsidDel="00000000" w:rsidP="00000000" w:rsidRDefault="00000000" w:rsidRPr="00000000" w14:paraId="000000E6">
      <w:pPr>
        <w:spacing w:line="276" w:lineRule="auto"/>
        <w:ind w:right="0"/>
        <w:jc w:val="left"/>
        <w:rPr>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E7">
      <w:pPr>
        <w:spacing w:line="276" w:lineRule="auto"/>
        <w:ind w:right="0"/>
        <w:jc w:val="left"/>
        <w:rPr>
          <w:sz w:val="22"/>
          <w:szCs w:val="22"/>
        </w:rPr>
      </w:pPr>
      <w:r w:rsidDel="00000000" w:rsidR="00000000" w:rsidRPr="00000000">
        <w:rPr>
          <w:rtl w:val="0"/>
        </w:rPr>
      </w:r>
    </w:p>
    <w:tbl>
      <w:tblPr>
        <w:tblStyle w:val="Table18"/>
        <w:tblW w:w="11085.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05"/>
        <w:gridCol w:w="7080"/>
        <w:tblGridChange w:id="0">
          <w:tblGrid>
            <w:gridCol w:w="4005"/>
            <w:gridCol w:w="70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009c8c" w:val="clear"/>
            <w:tcMar>
              <w:top w:w="100.0" w:type="dxa"/>
              <w:left w:w="100.0" w:type="dxa"/>
              <w:bottom w:w="100.0" w:type="dxa"/>
              <w:right w:w="100.0" w:type="dxa"/>
            </w:tcMar>
            <w:vAlign w:val="top"/>
          </w:tcPr>
          <w:p w:rsidR="00000000" w:rsidDel="00000000" w:rsidP="00000000" w:rsidRDefault="00000000" w:rsidRPr="00000000" w14:paraId="000000E8">
            <w:pPr>
              <w:spacing w:after="60" w:before="60" w:line="240" w:lineRule="auto"/>
              <w:jc w:val="right"/>
              <w:rPr>
                <w:rFonts w:ascii="Comfortaa" w:cs="Comfortaa" w:eastAsia="Comfortaa" w:hAnsi="Comfortaa"/>
                <w:b w:val="1"/>
                <w:bCs w:val="1"/>
                <w:color w:val="ffffff"/>
              </w:rPr>
            </w:pPr>
            <w:r w:rsidDel="00000000" w:rsidR="00000000" w:rsidRPr="00000000">
              <w:rPr>
                <w:rFonts w:ascii="Comfortaa" w:cs="Comfortaa" w:eastAsia="Comfortaa" w:hAnsi="Comfortaa"/>
                <w:b w:val="1"/>
                <w:bCs w:val="1"/>
                <w:color w:val="ffffff"/>
                <w:rtl w:val="0"/>
              </w:rPr>
              <w:t xml:space="preserve">Tâche 3</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E9">
            <w:pPr>
              <w:jc w:val="left"/>
              <w:rPr>
                <w:rFonts w:ascii="Open Sans" w:cs="Open Sans" w:eastAsia="Open Sans" w:hAnsi="Open Sans"/>
                <w:b w:val="1"/>
                <w:bCs w:val="1"/>
                <w:color w:val="009c8c"/>
                <w:sz w:val="22"/>
                <w:szCs w:val="22"/>
              </w:rPr>
            </w:pPr>
            <w:r w:rsidDel="00000000" w:rsidR="00000000" w:rsidRPr="00000000">
              <w:rPr>
                <w:b w:val="1"/>
                <w:bCs w:val="1"/>
                <w:color w:val="009c8c"/>
                <w:sz w:val="24"/>
                <w:szCs w:val="24"/>
                <w:rtl w:val="0"/>
              </w:rPr>
              <w:t xml:space="preserve">Information vs opinion</w:t>
            </w:r>
            <w:r w:rsidDel="00000000" w:rsidR="00000000" w:rsidRPr="00000000">
              <w:rPr>
                <w:rtl w:val="0"/>
              </w:rPr>
            </w:r>
          </w:p>
        </w:tc>
      </w:tr>
    </w:tbl>
    <w:p w:rsidR="00000000" w:rsidDel="00000000" w:rsidP="00000000" w:rsidRDefault="00000000" w:rsidRPr="00000000" w14:paraId="000000EA">
      <w:pPr>
        <w:spacing w:after="60" w:before="60" w:line="240" w:lineRule="auto"/>
        <w:ind w:left="0" w:firstLine="0"/>
        <w:jc w:val="left"/>
        <w:rPr>
          <w:sz w:val="24"/>
          <w:szCs w:val="24"/>
        </w:rPr>
      </w:pPr>
      <w:r w:rsidDel="00000000" w:rsidR="00000000" w:rsidRPr="00000000">
        <w:rPr>
          <w:rtl w:val="0"/>
        </w:rPr>
      </w:r>
    </w:p>
    <w:p w:rsidR="00000000" w:rsidDel="00000000" w:rsidP="00000000" w:rsidRDefault="00000000" w:rsidRPr="00000000" w14:paraId="000000EB">
      <w:pPr>
        <w:numPr>
          <w:ilvl w:val="0"/>
          <w:numId w:val="7"/>
        </w:numPr>
        <w:spacing w:after="60" w:before="60" w:lineRule="auto"/>
        <w:ind w:left="283.46456692913375" w:right="0" w:hanging="360"/>
        <w:jc w:val="left"/>
        <w:rPr>
          <w:sz w:val="22"/>
          <w:szCs w:val="22"/>
          <w:u w:val="none"/>
        </w:rPr>
      </w:pPr>
      <w:r w:rsidDel="00000000" w:rsidR="00000000" w:rsidRPr="00000000">
        <w:rPr>
          <w:sz w:val="22"/>
          <w:szCs w:val="22"/>
          <w:rtl w:val="0"/>
        </w:rPr>
        <w:t xml:space="preserve">Lorsque nous cherchons à répondre à des questions et à évaluer des savoirs, il est essentiel d’établir la pertinence des informations utilisées.</w:t>
      </w:r>
    </w:p>
    <w:p w:rsidR="00000000" w:rsidDel="00000000" w:rsidP="00000000" w:rsidRDefault="00000000" w:rsidRPr="00000000" w14:paraId="000000EC">
      <w:pPr>
        <w:spacing w:after="60" w:before="60" w:lineRule="auto"/>
        <w:ind w:left="283.46456692913375" w:right="0" w:firstLine="0"/>
        <w:jc w:val="left"/>
        <w:rPr>
          <w:sz w:val="22"/>
          <w:szCs w:val="22"/>
        </w:rPr>
      </w:pPr>
      <w:r w:rsidDel="00000000" w:rsidR="00000000" w:rsidRPr="00000000">
        <w:rPr>
          <w:sz w:val="22"/>
          <w:szCs w:val="22"/>
          <w:rtl w:val="0"/>
        </w:rPr>
        <w:t xml:space="preserve">Lisez le document </w:t>
      </w:r>
      <w:hyperlink r:id="rId10">
        <w:r w:rsidDel="00000000" w:rsidR="00000000" w:rsidRPr="00000000">
          <w:rPr>
            <w:i w:val="1"/>
            <w:iCs w:val="1"/>
            <w:color w:val="1155cc"/>
            <w:sz w:val="22"/>
            <w:szCs w:val="22"/>
            <w:u w:val="single"/>
            <w:rtl w:val="0"/>
          </w:rPr>
          <w:t xml:space="preserve">Information vs opinion</w:t>
        </w:r>
      </w:hyperlink>
      <w:hyperlink r:id="rId11">
        <w:r w:rsidDel="00000000" w:rsidR="00000000" w:rsidRPr="00000000">
          <w:rPr>
            <w:color w:val="1155cc"/>
            <w:sz w:val="22"/>
            <w:szCs w:val="22"/>
            <w:u w:val="single"/>
            <w:rtl w:val="0"/>
          </w:rPr>
          <w:t xml:space="preserve"> </w:t>
        </w:r>
      </w:hyperlink>
      <w:r w:rsidDel="00000000" w:rsidR="00000000" w:rsidRPr="00000000">
        <w:rPr>
          <w:sz w:val="22"/>
          <w:szCs w:val="22"/>
          <w:rtl w:val="0"/>
        </w:rPr>
        <w:t xml:space="preserve">et notez les informations que vous jugez les plus utiles afin de distinguer l’information de l’opinion.</w:t>
      </w:r>
    </w:p>
    <w:p w:rsidR="00000000" w:rsidDel="00000000" w:rsidP="00000000" w:rsidRDefault="00000000" w:rsidRPr="00000000" w14:paraId="000000ED">
      <w:pPr>
        <w:spacing w:after="60" w:before="60" w:lineRule="auto"/>
        <w:ind w:right="0"/>
        <w:jc w:val="left"/>
        <w:rPr>
          <w:sz w:val="22"/>
          <w:szCs w:val="22"/>
        </w:rPr>
      </w:pPr>
      <w:r w:rsidDel="00000000" w:rsidR="00000000" w:rsidRPr="00000000">
        <w:rPr>
          <w:rtl w:val="0"/>
        </w:rPr>
      </w:r>
    </w:p>
    <w:tbl>
      <w:tblPr>
        <w:tblStyle w:val="Table19"/>
        <w:tblW w:w="10095.0" w:type="dxa"/>
        <w:jc w:val="left"/>
        <w:tblInd w:w="3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95"/>
        <w:tblGridChange w:id="0">
          <w:tblGrid>
            <w:gridCol w:w="10095"/>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bCs w:val="1"/>
                <w:sz w:val="22"/>
                <w:szCs w:val="22"/>
              </w:rPr>
            </w:pPr>
            <w:r w:rsidDel="00000000" w:rsidR="00000000" w:rsidRPr="00000000">
              <w:rPr>
                <w:b w:val="1"/>
                <w:bCs w:val="1"/>
                <w:sz w:val="22"/>
                <w:szCs w:val="22"/>
                <w:rtl w:val="0"/>
              </w:rPr>
              <w:t xml:space="preserve">Informations utiles</w:t>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566.9291338582675" w:right="0" w:hanging="360"/>
              <w:jc w:val="left"/>
              <w:rPr>
                <w:sz w:val="22"/>
                <w:szCs w:val="22"/>
                <w:u w:val="none"/>
              </w:rPr>
            </w:pPr>
            <w:r w:rsidDel="00000000" w:rsidR="00000000" w:rsidRPr="00000000">
              <w:rPr>
                <w:rtl w:val="0"/>
              </w:rPr>
            </w:r>
          </w:p>
        </w:tc>
      </w:tr>
    </w:tbl>
    <w:p w:rsidR="00000000" w:rsidDel="00000000" w:rsidP="00000000" w:rsidRDefault="00000000" w:rsidRPr="00000000" w14:paraId="000000F0">
      <w:pPr>
        <w:spacing w:after="60" w:before="60" w:lineRule="auto"/>
        <w:jc w:val="left"/>
        <w:rPr>
          <w:color w:val="222222"/>
          <w:highlight w:val="whit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60" w:line="240" w:lineRule="auto"/>
        <w:ind w:left="283.46456692913375" w:right="0" w:hanging="360"/>
        <w:jc w:val="left"/>
        <w:rPr>
          <w:sz w:val="22"/>
          <w:szCs w:val="22"/>
        </w:rPr>
      </w:pPr>
      <w:r w:rsidDel="00000000" w:rsidR="00000000" w:rsidRPr="00000000">
        <w:rPr>
          <w:sz w:val="22"/>
          <w:szCs w:val="22"/>
          <w:rtl w:val="0"/>
        </w:rPr>
        <w:t xml:space="preserve">Évaluez la valeur des contenus proposés. Pour ce faire,</w:t>
      </w:r>
    </w:p>
    <w:p w:rsidR="00000000" w:rsidDel="00000000" w:rsidP="00000000" w:rsidRDefault="00000000" w:rsidRPr="00000000" w14:paraId="000000F2">
      <w:pPr>
        <w:numPr>
          <w:ilvl w:val="0"/>
          <w:numId w:val="9"/>
        </w:numPr>
        <w:spacing w:after="0" w:afterAutospacing="0" w:before="0" w:beforeAutospacing="0" w:lineRule="auto"/>
        <w:ind w:left="720" w:hanging="360"/>
        <w:jc w:val="left"/>
        <w:rPr>
          <w:sz w:val="22"/>
          <w:szCs w:val="22"/>
          <w:u w:val="none"/>
        </w:rPr>
      </w:pPr>
      <w:r w:rsidDel="00000000" w:rsidR="00000000" w:rsidRPr="00000000">
        <w:rPr>
          <w:sz w:val="22"/>
          <w:szCs w:val="22"/>
          <w:rtl w:val="0"/>
        </w:rPr>
        <w:t xml:space="preserve">lisez chaque extrait ;</w:t>
      </w:r>
    </w:p>
    <w:p w:rsidR="00000000" w:rsidDel="00000000" w:rsidP="00000000" w:rsidRDefault="00000000" w:rsidRPr="00000000" w14:paraId="000000F3">
      <w:pPr>
        <w:numPr>
          <w:ilvl w:val="0"/>
          <w:numId w:val="9"/>
        </w:numPr>
        <w:spacing w:after="0" w:afterAutospacing="0" w:before="0" w:beforeAutospacing="0" w:lineRule="auto"/>
        <w:ind w:left="720" w:hanging="360"/>
        <w:jc w:val="left"/>
        <w:rPr>
          <w:sz w:val="22"/>
          <w:szCs w:val="22"/>
          <w:u w:val="none"/>
        </w:rPr>
      </w:pPr>
      <w:r w:rsidDel="00000000" w:rsidR="00000000" w:rsidRPr="00000000">
        <w:rPr>
          <w:sz w:val="22"/>
          <w:szCs w:val="22"/>
          <w:rtl w:val="0"/>
        </w:rPr>
        <w:t xml:space="preserve">inscrivez les passages qui relèvent de l’information, et ceux qui relèvent de l’opinion ; </w:t>
      </w:r>
    </w:p>
    <w:p w:rsidR="00000000" w:rsidDel="00000000" w:rsidP="00000000" w:rsidRDefault="00000000" w:rsidRPr="00000000" w14:paraId="000000F4">
      <w:pPr>
        <w:numPr>
          <w:ilvl w:val="0"/>
          <w:numId w:val="9"/>
        </w:numPr>
        <w:spacing w:after="60" w:before="0" w:beforeAutospacing="0" w:lineRule="auto"/>
        <w:ind w:left="720" w:hanging="360"/>
        <w:jc w:val="left"/>
        <w:rPr>
          <w:sz w:val="22"/>
          <w:szCs w:val="22"/>
          <w:u w:val="none"/>
        </w:rPr>
      </w:pPr>
      <w:r w:rsidDel="00000000" w:rsidR="00000000" w:rsidRPr="00000000">
        <w:rPr>
          <w:sz w:val="22"/>
          <w:szCs w:val="22"/>
          <w:rtl w:val="0"/>
        </w:rPr>
        <w:t xml:space="preserve">identifiez les </w:t>
      </w:r>
      <w:hyperlink r:id="rId12">
        <w:r w:rsidDel="00000000" w:rsidR="00000000" w:rsidRPr="00000000">
          <w:rPr>
            <w:color w:val="1155cc"/>
            <w:sz w:val="22"/>
            <w:szCs w:val="22"/>
            <w:u w:val="single"/>
            <w:rtl w:val="0"/>
          </w:rPr>
          <w:t xml:space="preserve">erreurs de raisonnement</w:t>
        </w:r>
      </w:hyperlink>
      <w:r w:rsidDel="00000000" w:rsidR="00000000" w:rsidRPr="00000000">
        <w:rPr>
          <w:sz w:val="22"/>
          <w:szCs w:val="22"/>
          <w:rtl w:val="0"/>
        </w:rPr>
        <w:t xml:space="preserve"> présents en les surlignant dans le texte, s’il y a lieu.</w:t>
      </w:r>
    </w:p>
    <w:p w:rsidR="00000000" w:rsidDel="00000000" w:rsidP="00000000" w:rsidRDefault="00000000" w:rsidRPr="00000000" w14:paraId="000000F5">
      <w:pPr>
        <w:spacing w:after="60" w:before="60" w:lineRule="auto"/>
        <w:jc w:val="left"/>
        <w:rPr>
          <w:sz w:val="22"/>
          <w:szCs w:val="22"/>
        </w:rPr>
      </w:pPr>
      <w:r w:rsidDel="00000000" w:rsidR="00000000" w:rsidRPr="00000000">
        <w:rPr>
          <w:rtl w:val="0"/>
        </w:rPr>
      </w:r>
    </w:p>
    <w:tbl>
      <w:tblPr>
        <w:tblStyle w:val="Table20"/>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55"/>
        <w:gridCol w:w="5355"/>
        <w:tblGridChange w:id="0">
          <w:tblGrid>
            <w:gridCol w:w="5355"/>
            <w:gridCol w:w="5355"/>
          </w:tblGrid>
        </w:tblGridChange>
      </w:tblGrid>
      <w:tr>
        <w:trPr>
          <w:cantSplit w:val="0"/>
          <w:trHeight w:val="400" w:hRule="atLeast"/>
          <w:tblHeader w:val="0"/>
        </w:trPr>
        <w:tc>
          <w:tcPr>
            <w:gridSpan w:val="2"/>
            <w:tcBorders>
              <w:top w:color="cccccc" w:space="0" w:sz="8" w:val="single"/>
              <w:left w:color="cccccc" w:space="0" w:sz="8" w:val="single"/>
              <w:bottom w:color="cccccc" w:space="0" w:sz="8" w:val="single"/>
              <w:right w:color="cccccc" w:space="0" w:sz="8" w:val="single"/>
            </w:tcBorders>
            <w:shd w:fill="d4eeeb" w:val="clear"/>
            <w:tcMar>
              <w:top w:w="100.0" w:type="dxa"/>
              <w:left w:w="100.0" w:type="dxa"/>
              <w:bottom w:w="100.0" w:type="dxa"/>
              <w:right w:w="100.0" w:type="dxa"/>
            </w:tcMar>
            <w:vAlign w:val="top"/>
          </w:tcPr>
          <w:p w:rsidR="00000000" w:rsidDel="00000000" w:rsidP="00000000" w:rsidRDefault="00000000" w:rsidRPr="00000000" w14:paraId="000000F6">
            <w:pPr>
              <w:spacing w:after="60" w:before="60" w:lineRule="auto"/>
              <w:rPr>
                <w:b w:val="1"/>
                <w:bCs w:val="1"/>
              </w:rPr>
            </w:pPr>
            <w:r w:rsidDel="00000000" w:rsidR="00000000" w:rsidRPr="00000000">
              <w:rPr>
                <w:b w:val="1"/>
                <w:bCs w:val="1"/>
                <w:rtl w:val="0"/>
              </w:rPr>
              <w:t xml:space="preserve">Extrait A</w:t>
            </w:r>
          </w:p>
          <w:p w:rsidR="00000000" w:rsidDel="00000000" w:rsidP="00000000" w:rsidRDefault="00000000" w:rsidRPr="00000000" w14:paraId="000000F7">
            <w:pPr>
              <w:spacing w:after="60" w:before="60" w:lineRule="auto"/>
              <w:rPr>
                <w:b w:val="1"/>
                <w:bCs w:val="1"/>
                <w:color w:val="ffffff"/>
              </w:rPr>
            </w:pPr>
            <w:r w:rsidDel="00000000" w:rsidR="00000000" w:rsidRPr="00000000">
              <w:rPr>
                <w:rtl w:val="0"/>
              </w:rPr>
              <w:t xml:space="preserve">« Une étude de l’Organisation mondiale de la santé (OMS) conclut que quatre adolescents sur cinq ne bougent pas assez. Ce n’est pas surprenant, puisque les jeunes passent beaucoup trop de temps sur leur cellulaire, ne trouvez-vous pas ? D’ailleurs, selon l’auteure de l’étude, on doit une grande partie de ce résultat à la « révolution numérique » et aux écrans omniprésents dans leur quotidien. Je suis convaincue que cette donnée ne fera qu’empirer dans les dix prochaines années. »</w:t>
            </w: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5eaba3" w:val="clear"/>
            <w:tcMar>
              <w:top w:w="100.0" w:type="dxa"/>
              <w:left w:w="100.0" w:type="dxa"/>
              <w:bottom w:w="100.0" w:type="dxa"/>
              <w:right w:w="100.0" w:type="dxa"/>
            </w:tcMar>
            <w:vAlign w:val="top"/>
          </w:tcPr>
          <w:p w:rsidR="00000000" w:rsidDel="00000000" w:rsidP="00000000" w:rsidRDefault="00000000" w:rsidRPr="00000000" w14:paraId="000000F9">
            <w:pPr>
              <w:widowControl w:val="0"/>
              <w:ind w:right="0"/>
              <w:rPr>
                <w:color w:val="ffffff"/>
              </w:rPr>
            </w:pPr>
            <w:r w:rsidDel="00000000" w:rsidR="00000000" w:rsidRPr="00000000">
              <w:rPr>
                <w:b w:val="1"/>
                <w:bCs w:val="1"/>
                <w:color w:val="ffffff"/>
                <w:rtl w:val="0"/>
              </w:rPr>
              <w:t xml:space="preserve">Information</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5eaba3" w:val="clear"/>
            <w:tcMar>
              <w:top w:w="100.0" w:type="dxa"/>
              <w:left w:w="100.0" w:type="dxa"/>
              <w:bottom w:w="100.0" w:type="dxa"/>
              <w:right w:w="100.0" w:type="dxa"/>
            </w:tcMar>
            <w:vAlign w:val="top"/>
          </w:tcPr>
          <w:p w:rsidR="00000000" w:rsidDel="00000000" w:rsidP="00000000" w:rsidRDefault="00000000" w:rsidRPr="00000000" w14:paraId="000000FA">
            <w:pPr>
              <w:widowControl w:val="0"/>
              <w:ind w:right="0"/>
              <w:rPr>
                <w:color w:val="ffffff"/>
              </w:rPr>
            </w:pPr>
            <w:r w:rsidDel="00000000" w:rsidR="00000000" w:rsidRPr="00000000">
              <w:rPr>
                <w:b w:val="1"/>
                <w:bCs w:val="1"/>
                <w:color w:val="ffffff"/>
                <w:rtl w:val="0"/>
              </w:rPr>
              <w:t xml:space="preserve">Opinion</w:t>
            </w: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ind w:right="0"/>
              <w:jc w:val="left"/>
              <w:rPr>
                <w:i w:val="1"/>
                <w:iCs w:val="1"/>
                <w:color w:val="b7b7b7"/>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ind w:right="0"/>
              <w:jc w:val="left"/>
              <w:rPr/>
            </w:pPr>
            <w:r w:rsidDel="00000000" w:rsidR="00000000" w:rsidRPr="00000000">
              <w:rPr>
                <w:rtl w:val="0"/>
              </w:rPr>
            </w:r>
          </w:p>
        </w:tc>
      </w:tr>
    </w:tbl>
    <w:p w:rsidR="00000000" w:rsidDel="00000000" w:rsidP="00000000" w:rsidRDefault="00000000" w:rsidRPr="00000000" w14:paraId="000000FD">
      <w:pPr>
        <w:spacing w:after="60" w:before="60" w:lineRule="auto"/>
        <w:jc w:val="left"/>
        <w:rPr>
          <w:sz w:val="22"/>
          <w:szCs w:val="22"/>
        </w:rPr>
      </w:pPr>
      <w:r w:rsidDel="00000000" w:rsidR="00000000" w:rsidRPr="00000000">
        <w:rPr>
          <w:rtl w:val="0"/>
        </w:rPr>
      </w:r>
    </w:p>
    <w:tbl>
      <w:tblPr>
        <w:tblStyle w:val="Table21"/>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55"/>
        <w:gridCol w:w="5355"/>
        <w:tblGridChange w:id="0">
          <w:tblGrid>
            <w:gridCol w:w="5355"/>
            <w:gridCol w:w="5355"/>
          </w:tblGrid>
        </w:tblGridChange>
      </w:tblGrid>
      <w:tr>
        <w:trPr>
          <w:cantSplit w:val="0"/>
          <w:trHeight w:val="400" w:hRule="atLeast"/>
          <w:tblHeader w:val="0"/>
        </w:trPr>
        <w:tc>
          <w:tcPr>
            <w:gridSpan w:val="2"/>
            <w:tcBorders>
              <w:top w:color="cccccc" w:space="0" w:sz="8" w:val="single"/>
              <w:left w:color="cccccc" w:space="0" w:sz="8" w:val="single"/>
              <w:bottom w:color="cccccc" w:space="0" w:sz="8" w:val="single"/>
              <w:right w:color="cccccc" w:space="0" w:sz="8" w:val="single"/>
            </w:tcBorders>
            <w:shd w:fill="d4eeeb" w:val="clear"/>
            <w:tcMar>
              <w:top w:w="100.0" w:type="dxa"/>
              <w:left w:w="100.0" w:type="dxa"/>
              <w:bottom w:w="100.0" w:type="dxa"/>
              <w:right w:w="100.0" w:type="dxa"/>
            </w:tcMar>
            <w:vAlign w:val="top"/>
          </w:tcPr>
          <w:p w:rsidR="00000000" w:rsidDel="00000000" w:rsidP="00000000" w:rsidRDefault="00000000" w:rsidRPr="00000000" w14:paraId="000000FE">
            <w:pPr>
              <w:spacing w:after="60" w:before="60" w:lineRule="auto"/>
              <w:rPr/>
            </w:pPr>
            <w:r w:rsidDel="00000000" w:rsidR="00000000" w:rsidRPr="00000000">
              <w:rPr>
                <w:b w:val="1"/>
                <w:bCs w:val="1"/>
                <w:rtl w:val="0"/>
              </w:rPr>
              <w:t xml:space="preserve">Extrait B</w:t>
            </w:r>
            <w:r w:rsidDel="00000000" w:rsidR="00000000" w:rsidRPr="00000000">
              <w:rPr>
                <w:rtl w:val="0"/>
              </w:rPr>
            </w:r>
          </w:p>
          <w:p w:rsidR="00000000" w:rsidDel="00000000" w:rsidP="00000000" w:rsidRDefault="00000000" w:rsidRPr="00000000" w14:paraId="000000FF">
            <w:pPr>
              <w:spacing w:after="60" w:before="60" w:lineRule="auto"/>
              <w:rPr>
                <w:b w:val="1"/>
                <w:bCs w:val="1"/>
                <w:color w:val="ffffff"/>
              </w:rPr>
            </w:pPr>
            <w:r w:rsidDel="00000000" w:rsidR="00000000" w:rsidRPr="00000000">
              <w:rPr>
                <w:rtl w:val="0"/>
              </w:rPr>
              <w:t xml:space="preserve">« La fin des travaux sur le nouveau pont Samuel-De-Champlain a été décalée de plusieurs mois, notamment à cause de la grève des grutiers. Les revendications des grutiers méritent d’être entendues rapidement.»</w:t>
            </w: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5eaba3" w:val="clear"/>
            <w:tcMar>
              <w:top w:w="100.0" w:type="dxa"/>
              <w:left w:w="100.0" w:type="dxa"/>
              <w:bottom w:w="100.0" w:type="dxa"/>
              <w:right w:w="100.0" w:type="dxa"/>
            </w:tcMar>
            <w:vAlign w:val="top"/>
          </w:tcPr>
          <w:p w:rsidR="00000000" w:rsidDel="00000000" w:rsidP="00000000" w:rsidRDefault="00000000" w:rsidRPr="00000000" w14:paraId="00000101">
            <w:pPr>
              <w:widowControl w:val="0"/>
              <w:ind w:right="0"/>
              <w:rPr>
                <w:color w:val="ffffff"/>
              </w:rPr>
            </w:pPr>
            <w:r w:rsidDel="00000000" w:rsidR="00000000" w:rsidRPr="00000000">
              <w:rPr>
                <w:b w:val="1"/>
                <w:bCs w:val="1"/>
                <w:color w:val="ffffff"/>
                <w:rtl w:val="0"/>
              </w:rPr>
              <w:t xml:space="preserve">Information</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5eaba3" w:val="clear"/>
            <w:tcMar>
              <w:top w:w="100.0" w:type="dxa"/>
              <w:left w:w="100.0" w:type="dxa"/>
              <w:bottom w:w="100.0" w:type="dxa"/>
              <w:right w:w="100.0" w:type="dxa"/>
            </w:tcMar>
            <w:vAlign w:val="top"/>
          </w:tcPr>
          <w:p w:rsidR="00000000" w:rsidDel="00000000" w:rsidP="00000000" w:rsidRDefault="00000000" w:rsidRPr="00000000" w14:paraId="00000102">
            <w:pPr>
              <w:widowControl w:val="0"/>
              <w:ind w:right="0"/>
              <w:rPr>
                <w:color w:val="ffffff"/>
              </w:rPr>
            </w:pPr>
            <w:r w:rsidDel="00000000" w:rsidR="00000000" w:rsidRPr="00000000">
              <w:rPr>
                <w:b w:val="1"/>
                <w:bCs w:val="1"/>
                <w:color w:val="ffffff"/>
                <w:rtl w:val="0"/>
              </w:rPr>
              <w:t xml:space="preserve">Opinion</w:t>
            </w: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ind w:right="0"/>
              <w:jc w:val="left"/>
              <w:rPr>
                <w:i w:val="1"/>
                <w:iCs w:val="1"/>
                <w:color w:val="b7b7b7"/>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ind w:right="0"/>
              <w:jc w:val="left"/>
              <w:rPr/>
            </w:pPr>
            <w:r w:rsidDel="00000000" w:rsidR="00000000" w:rsidRPr="00000000">
              <w:rPr>
                <w:rtl w:val="0"/>
              </w:rPr>
            </w:r>
          </w:p>
        </w:tc>
      </w:tr>
    </w:tbl>
    <w:p w:rsidR="00000000" w:rsidDel="00000000" w:rsidP="00000000" w:rsidRDefault="00000000" w:rsidRPr="00000000" w14:paraId="00000105">
      <w:pPr>
        <w:spacing w:after="60" w:before="60" w:lineRule="auto"/>
        <w:jc w:val="left"/>
        <w:rPr>
          <w:sz w:val="22"/>
          <w:szCs w:val="22"/>
        </w:rPr>
      </w:pPr>
      <w:r w:rsidDel="00000000" w:rsidR="00000000" w:rsidRPr="00000000">
        <w:rPr>
          <w:rtl w:val="0"/>
        </w:rPr>
      </w:r>
    </w:p>
    <w:tbl>
      <w:tblPr>
        <w:tblStyle w:val="Table22"/>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55"/>
        <w:gridCol w:w="5355"/>
        <w:tblGridChange w:id="0">
          <w:tblGrid>
            <w:gridCol w:w="5355"/>
            <w:gridCol w:w="5355"/>
          </w:tblGrid>
        </w:tblGridChange>
      </w:tblGrid>
      <w:tr>
        <w:trPr>
          <w:cantSplit w:val="0"/>
          <w:trHeight w:val="400" w:hRule="atLeast"/>
          <w:tblHeader w:val="0"/>
        </w:trPr>
        <w:tc>
          <w:tcPr>
            <w:gridSpan w:val="2"/>
            <w:tcBorders>
              <w:top w:color="cccccc" w:space="0" w:sz="8" w:val="single"/>
              <w:left w:color="cccccc" w:space="0" w:sz="8" w:val="single"/>
              <w:bottom w:color="cccccc" w:space="0" w:sz="8" w:val="single"/>
              <w:right w:color="cccccc" w:space="0" w:sz="8" w:val="single"/>
            </w:tcBorders>
            <w:shd w:fill="d4eeeb" w:val="clear"/>
            <w:tcMar>
              <w:top w:w="100.0" w:type="dxa"/>
              <w:left w:w="100.0" w:type="dxa"/>
              <w:bottom w:w="100.0" w:type="dxa"/>
              <w:right w:w="100.0" w:type="dxa"/>
            </w:tcMar>
            <w:vAlign w:val="top"/>
          </w:tcPr>
          <w:p w:rsidR="00000000" w:rsidDel="00000000" w:rsidP="00000000" w:rsidRDefault="00000000" w:rsidRPr="00000000" w14:paraId="00000106">
            <w:pPr>
              <w:spacing w:after="60" w:before="60" w:lineRule="auto"/>
              <w:rPr/>
            </w:pPr>
            <w:r w:rsidDel="00000000" w:rsidR="00000000" w:rsidRPr="00000000">
              <w:rPr>
                <w:b w:val="1"/>
                <w:bCs w:val="1"/>
                <w:rtl w:val="0"/>
              </w:rPr>
              <w:t xml:space="preserve">Extrait C</w:t>
            </w:r>
            <w:r w:rsidDel="00000000" w:rsidR="00000000" w:rsidRPr="00000000">
              <w:rPr>
                <w:rtl w:val="0"/>
              </w:rPr>
            </w:r>
          </w:p>
          <w:p w:rsidR="00000000" w:rsidDel="00000000" w:rsidP="00000000" w:rsidRDefault="00000000" w:rsidRPr="00000000" w14:paraId="00000107">
            <w:pPr>
              <w:spacing w:after="60" w:before="60" w:lineRule="auto"/>
              <w:rPr>
                <w:b w:val="1"/>
                <w:bCs w:val="1"/>
                <w:color w:val="ffffff"/>
              </w:rPr>
            </w:pPr>
            <w:r w:rsidDel="00000000" w:rsidR="00000000" w:rsidRPr="00000000">
              <w:rPr>
                <w:rtl w:val="0"/>
              </w:rPr>
              <w:t xml:space="preserve">« J’ai appris hier que plusieurs communautés reculées du Québec n’ont toujours pas de connexion Internet haute vitesse. De nos jours, une bonne connexion au Web donne accès à des ressources académiques importantes, aux nouvelles, à des œuvres d’art, etc. Internet nous permet aussi de communiquer entre nous et d’être au courant de ce qui se passe dans le monde. Cet accès, que nous tenons tous pour acquis, devrait être considéré comme un droit fondamental. »</w:t>
            </w: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5eaba3" w:val="clear"/>
            <w:tcMar>
              <w:top w:w="100.0" w:type="dxa"/>
              <w:left w:w="100.0" w:type="dxa"/>
              <w:bottom w:w="100.0" w:type="dxa"/>
              <w:right w:w="100.0" w:type="dxa"/>
            </w:tcMar>
            <w:vAlign w:val="top"/>
          </w:tcPr>
          <w:p w:rsidR="00000000" w:rsidDel="00000000" w:rsidP="00000000" w:rsidRDefault="00000000" w:rsidRPr="00000000" w14:paraId="00000109">
            <w:pPr>
              <w:widowControl w:val="0"/>
              <w:ind w:right="0"/>
              <w:rPr>
                <w:color w:val="ffffff"/>
              </w:rPr>
            </w:pPr>
            <w:r w:rsidDel="00000000" w:rsidR="00000000" w:rsidRPr="00000000">
              <w:rPr>
                <w:b w:val="1"/>
                <w:bCs w:val="1"/>
                <w:color w:val="ffffff"/>
                <w:rtl w:val="0"/>
              </w:rPr>
              <w:t xml:space="preserve">Information</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5eaba3" w:val="clear"/>
            <w:tcMar>
              <w:top w:w="100.0" w:type="dxa"/>
              <w:left w:w="100.0" w:type="dxa"/>
              <w:bottom w:w="100.0" w:type="dxa"/>
              <w:right w:w="100.0" w:type="dxa"/>
            </w:tcMar>
            <w:vAlign w:val="top"/>
          </w:tcPr>
          <w:p w:rsidR="00000000" w:rsidDel="00000000" w:rsidP="00000000" w:rsidRDefault="00000000" w:rsidRPr="00000000" w14:paraId="0000010A">
            <w:pPr>
              <w:widowControl w:val="0"/>
              <w:ind w:right="0"/>
              <w:rPr>
                <w:color w:val="ffffff"/>
              </w:rPr>
            </w:pPr>
            <w:r w:rsidDel="00000000" w:rsidR="00000000" w:rsidRPr="00000000">
              <w:rPr>
                <w:b w:val="1"/>
                <w:bCs w:val="1"/>
                <w:color w:val="ffffff"/>
                <w:rtl w:val="0"/>
              </w:rPr>
              <w:t xml:space="preserve">Opinion</w:t>
            </w: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ind w:right="0"/>
              <w:jc w:val="left"/>
              <w:rPr>
                <w:i w:val="1"/>
                <w:iCs w:val="1"/>
                <w:color w:val="b7b7b7"/>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ind w:right="0"/>
              <w:jc w:val="left"/>
              <w:rPr/>
            </w:pPr>
            <w:r w:rsidDel="00000000" w:rsidR="00000000" w:rsidRPr="00000000">
              <w:rPr>
                <w:rtl w:val="0"/>
              </w:rPr>
            </w:r>
          </w:p>
        </w:tc>
      </w:tr>
    </w:tbl>
    <w:p w:rsidR="00000000" w:rsidDel="00000000" w:rsidP="00000000" w:rsidRDefault="00000000" w:rsidRPr="00000000" w14:paraId="0000010D">
      <w:pPr>
        <w:spacing w:after="60" w:before="60" w:lineRule="auto"/>
        <w:jc w:val="left"/>
        <w:rPr>
          <w:sz w:val="22"/>
          <w:szCs w:val="22"/>
        </w:rPr>
      </w:pPr>
      <w:r w:rsidDel="00000000" w:rsidR="00000000" w:rsidRPr="00000000">
        <w:rPr>
          <w:rtl w:val="0"/>
        </w:rPr>
      </w:r>
    </w:p>
    <w:tbl>
      <w:tblPr>
        <w:tblStyle w:val="Table23"/>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55"/>
        <w:gridCol w:w="5355"/>
        <w:tblGridChange w:id="0">
          <w:tblGrid>
            <w:gridCol w:w="5355"/>
            <w:gridCol w:w="5355"/>
          </w:tblGrid>
        </w:tblGridChange>
      </w:tblGrid>
      <w:tr>
        <w:trPr>
          <w:cantSplit w:val="0"/>
          <w:trHeight w:val="400" w:hRule="atLeast"/>
          <w:tblHeader w:val="0"/>
        </w:trPr>
        <w:tc>
          <w:tcPr>
            <w:gridSpan w:val="2"/>
            <w:tcBorders>
              <w:top w:color="cccccc" w:space="0" w:sz="8" w:val="single"/>
              <w:left w:color="cccccc" w:space="0" w:sz="8" w:val="single"/>
              <w:bottom w:color="cccccc" w:space="0" w:sz="8" w:val="single"/>
              <w:right w:color="cccccc" w:space="0" w:sz="8" w:val="single"/>
            </w:tcBorders>
            <w:shd w:fill="d4eeeb" w:val="clear"/>
            <w:tcMar>
              <w:top w:w="100.0" w:type="dxa"/>
              <w:left w:w="100.0" w:type="dxa"/>
              <w:bottom w:w="100.0" w:type="dxa"/>
              <w:right w:w="100.0" w:type="dxa"/>
            </w:tcMar>
            <w:vAlign w:val="top"/>
          </w:tcPr>
          <w:p w:rsidR="00000000" w:rsidDel="00000000" w:rsidP="00000000" w:rsidRDefault="00000000" w:rsidRPr="00000000" w14:paraId="0000010E">
            <w:pPr>
              <w:spacing w:after="60" w:before="60" w:lineRule="auto"/>
              <w:rPr/>
            </w:pPr>
            <w:r w:rsidDel="00000000" w:rsidR="00000000" w:rsidRPr="00000000">
              <w:rPr>
                <w:b w:val="1"/>
                <w:bCs w:val="1"/>
                <w:rtl w:val="0"/>
              </w:rPr>
              <w:t xml:space="preserve">Extrait D</w:t>
            </w:r>
            <w:r w:rsidDel="00000000" w:rsidR="00000000" w:rsidRPr="00000000">
              <w:rPr>
                <w:rtl w:val="0"/>
              </w:rPr>
            </w:r>
          </w:p>
          <w:p w:rsidR="00000000" w:rsidDel="00000000" w:rsidP="00000000" w:rsidRDefault="00000000" w:rsidRPr="00000000" w14:paraId="0000010F">
            <w:pPr>
              <w:spacing w:after="60" w:before="60" w:lineRule="auto"/>
              <w:rPr>
                <w:b w:val="1"/>
                <w:bCs w:val="1"/>
                <w:color w:val="ffffff"/>
              </w:rPr>
            </w:pPr>
            <w:r w:rsidDel="00000000" w:rsidR="00000000" w:rsidRPr="00000000">
              <w:rPr>
                <w:rtl w:val="0"/>
              </w:rPr>
              <w:t xml:space="preserve">« De moins en moins de jeunes s’inscrivent aux cours d’art dramatique dans les écoles secondaires du Québec », révélait récemment Christiane Dubé, directrice de l’École des Arts de Montréal, l’une des seules écoles secondaires du pays qui offre une concentration arts-études aux jeunes du secondaire. « Ces chiffres sont inquiétants pour nous et pour la survie de notre école », a-t-elle ajouté.</w:t>
            </w: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5eaba3" w:val="clear"/>
            <w:tcMar>
              <w:top w:w="100.0" w:type="dxa"/>
              <w:left w:w="100.0" w:type="dxa"/>
              <w:bottom w:w="100.0" w:type="dxa"/>
              <w:right w:w="100.0" w:type="dxa"/>
            </w:tcMar>
            <w:vAlign w:val="top"/>
          </w:tcPr>
          <w:p w:rsidR="00000000" w:rsidDel="00000000" w:rsidP="00000000" w:rsidRDefault="00000000" w:rsidRPr="00000000" w14:paraId="00000111">
            <w:pPr>
              <w:widowControl w:val="0"/>
              <w:ind w:right="0"/>
              <w:rPr>
                <w:color w:val="ffffff"/>
              </w:rPr>
            </w:pPr>
            <w:r w:rsidDel="00000000" w:rsidR="00000000" w:rsidRPr="00000000">
              <w:rPr>
                <w:b w:val="1"/>
                <w:bCs w:val="1"/>
                <w:color w:val="ffffff"/>
                <w:rtl w:val="0"/>
              </w:rPr>
              <w:t xml:space="preserve">Information</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5eaba3" w:val="clear"/>
            <w:tcMar>
              <w:top w:w="100.0" w:type="dxa"/>
              <w:left w:w="100.0" w:type="dxa"/>
              <w:bottom w:w="100.0" w:type="dxa"/>
              <w:right w:w="100.0" w:type="dxa"/>
            </w:tcMar>
            <w:vAlign w:val="top"/>
          </w:tcPr>
          <w:p w:rsidR="00000000" w:rsidDel="00000000" w:rsidP="00000000" w:rsidRDefault="00000000" w:rsidRPr="00000000" w14:paraId="00000112">
            <w:pPr>
              <w:widowControl w:val="0"/>
              <w:ind w:right="0"/>
              <w:rPr>
                <w:color w:val="ffffff"/>
              </w:rPr>
            </w:pPr>
            <w:r w:rsidDel="00000000" w:rsidR="00000000" w:rsidRPr="00000000">
              <w:rPr>
                <w:b w:val="1"/>
                <w:bCs w:val="1"/>
                <w:color w:val="ffffff"/>
                <w:rtl w:val="0"/>
              </w:rPr>
              <w:t xml:space="preserve">Opinion</w:t>
            </w: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ind w:right="0"/>
              <w:jc w:val="left"/>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ind w:right="0"/>
              <w:jc w:val="left"/>
              <w:rPr/>
            </w:pPr>
            <w:r w:rsidDel="00000000" w:rsidR="00000000" w:rsidRPr="00000000">
              <w:rPr>
                <w:rtl w:val="0"/>
              </w:rPr>
            </w:r>
          </w:p>
        </w:tc>
      </w:tr>
    </w:tbl>
    <w:p w:rsidR="00000000" w:rsidDel="00000000" w:rsidP="00000000" w:rsidRDefault="00000000" w:rsidRPr="00000000" w14:paraId="00000115">
      <w:pPr>
        <w:spacing w:after="60" w:before="60" w:lineRule="auto"/>
        <w:jc w:val="left"/>
        <w:rPr>
          <w:sz w:val="22"/>
          <w:szCs w:val="22"/>
        </w:rPr>
      </w:pPr>
      <w:r w:rsidDel="00000000" w:rsidR="00000000" w:rsidRPr="00000000">
        <w:rPr>
          <w:rtl w:val="0"/>
        </w:rPr>
      </w:r>
    </w:p>
    <w:tbl>
      <w:tblPr>
        <w:tblStyle w:val="Table24"/>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55"/>
        <w:gridCol w:w="5355"/>
        <w:tblGridChange w:id="0">
          <w:tblGrid>
            <w:gridCol w:w="5355"/>
            <w:gridCol w:w="5355"/>
          </w:tblGrid>
        </w:tblGridChange>
      </w:tblGrid>
      <w:tr>
        <w:trPr>
          <w:cantSplit w:val="0"/>
          <w:trHeight w:val="400" w:hRule="atLeast"/>
          <w:tblHeader w:val="0"/>
        </w:trPr>
        <w:tc>
          <w:tcPr>
            <w:gridSpan w:val="2"/>
            <w:tcBorders>
              <w:top w:color="cccccc" w:space="0" w:sz="8" w:val="single"/>
              <w:left w:color="cccccc" w:space="0" w:sz="8" w:val="single"/>
              <w:bottom w:color="cccccc" w:space="0" w:sz="8" w:val="single"/>
              <w:right w:color="cccccc" w:space="0" w:sz="8" w:val="single"/>
            </w:tcBorders>
            <w:shd w:fill="d4eeeb" w:val="clear"/>
            <w:tcMar>
              <w:top w:w="100.0" w:type="dxa"/>
              <w:left w:w="100.0" w:type="dxa"/>
              <w:bottom w:w="100.0" w:type="dxa"/>
              <w:right w:w="100.0" w:type="dxa"/>
            </w:tcMar>
            <w:vAlign w:val="top"/>
          </w:tcPr>
          <w:p w:rsidR="00000000" w:rsidDel="00000000" w:rsidP="00000000" w:rsidRDefault="00000000" w:rsidRPr="00000000" w14:paraId="00000116">
            <w:pPr>
              <w:spacing w:after="60" w:before="60" w:lineRule="auto"/>
              <w:rPr>
                <w:b w:val="1"/>
                <w:bCs w:val="1"/>
              </w:rPr>
            </w:pPr>
            <w:r w:rsidDel="00000000" w:rsidR="00000000" w:rsidRPr="00000000">
              <w:rPr>
                <w:b w:val="1"/>
                <w:bCs w:val="1"/>
                <w:rtl w:val="0"/>
              </w:rPr>
              <w:t xml:space="preserve">Extrait E</w:t>
            </w:r>
          </w:p>
          <w:p w:rsidR="00000000" w:rsidDel="00000000" w:rsidP="00000000" w:rsidRDefault="00000000" w:rsidRPr="00000000" w14:paraId="00000117">
            <w:pPr>
              <w:spacing w:after="60" w:before="60" w:lineRule="auto"/>
              <w:rPr>
                <w:b w:val="1"/>
                <w:bCs w:val="1"/>
                <w:color w:val="ffffff"/>
              </w:rPr>
            </w:pPr>
            <w:r w:rsidDel="00000000" w:rsidR="00000000" w:rsidRPr="00000000">
              <w:rPr>
                <w:b w:val="1"/>
                <w:bCs w:val="1"/>
                <w:rtl w:val="0"/>
              </w:rPr>
              <w:t xml:space="preserve"> </w:t>
            </w:r>
            <w:r w:rsidDel="00000000" w:rsidR="00000000" w:rsidRPr="00000000">
              <w:rPr>
                <w:rtl w:val="0"/>
              </w:rPr>
              <w:t xml:space="preserve">« C’est prouvé que la présence d’animaux de compagnie dans les foyers canadiens diminue l’anxiété et le stress », a résumé mardi Catherine Kassar, chef vétérinaire de la clinique d’urgence pour animaux de Shawinigan. « Pourquoi ne pas permettre la présence d’animaux sur les lieux de travail ? Les effets seraient probablement similaires », s’est-elle questionnée.</w:t>
            </w: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5eaba3" w:val="clear"/>
            <w:tcMar>
              <w:top w:w="100.0" w:type="dxa"/>
              <w:left w:w="100.0" w:type="dxa"/>
              <w:bottom w:w="100.0" w:type="dxa"/>
              <w:right w:w="100.0" w:type="dxa"/>
            </w:tcMar>
            <w:vAlign w:val="top"/>
          </w:tcPr>
          <w:p w:rsidR="00000000" w:rsidDel="00000000" w:rsidP="00000000" w:rsidRDefault="00000000" w:rsidRPr="00000000" w14:paraId="00000119">
            <w:pPr>
              <w:widowControl w:val="0"/>
              <w:ind w:right="0"/>
              <w:rPr>
                <w:color w:val="ffffff"/>
              </w:rPr>
            </w:pPr>
            <w:r w:rsidDel="00000000" w:rsidR="00000000" w:rsidRPr="00000000">
              <w:rPr>
                <w:b w:val="1"/>
                <w:bCs w:val="1"/>
                <w:color w:val="ffffff"/>
                <w:rtl w:val="0"/>
              </w:rPr>
              <w:t xml:space="preserve">Information</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5eaba3" w:val="clear"/>
            <w:tcMar>
              <w:top w:w="100.0" w:type="dxa"/>
              <w:left w:w="100.0" w:type="dxa"/>
              <w:bottom w:w="100.0" w:type="dxa"/>
              <w:right w:w="100.0" w:type="dxa"/>
            </w:tcMar>
            <w:vAlign w:val="top"/>
          </w:tcPr>
          <w:p w:rsidR="00000000" w:rsidDel="00000000" w:rsidP="00000000" w:rsidRDefault="00000000" w:rsidRPr="00000000" w14:paraId="0000011A">
            <w:pPr>
              <w:widowControl w:val="0"/>
              <w:ind w:right="0"/>
              <w:rPr>
                <w:color w:val="ffffff"/>
              </w:rPr>
            </w:pPr>
            <w:r w:rsidDel="00000000" w:rsidR="00000000" w:rsidRPr="00000000">
              <w:rPr>
                <w:b w:val="1"/>
                <w:bCs w:val="1"/>
                <w:color w:val="ffffff"/>
                <w:rtl w:val="0"/>
              </w:rPr>
              <w:t xml:space="preserve">Opinion</w:t>
            </w: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ind w:right="0"/>
              <w:jc w:val="left"/>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ind w:right="0"/>
              <w:jc w:val="left"/>
              <w:rPr/>
            </w:pPr>
            <w:r w:rsidDel="00000000" w:rsidR="00000000" w:rsidRPr="00000000">
              <w:rPr>
                <w:rtl w:val="0"/>
              </w:rPr>
            </w:r>
          </w:p>
        </w:tc>
      </w:tr>
    </w:tbl>
    <w:p w:rsidR="00000000" w:rsidDel="00000000" w:rsidP="00000000" w:rsidRDefault="00000000" w:rsidRPr="00000000" w14:paraId="0000011D">
      <w:pPr>
        <w:spacing w:after="60" w:before="60" w:lineRule="auto"/>
        <w:jc w:val="left"/>
        <w:rPr>
          <w:sz w:val="22"/>
          <w:szCs w:val="22"/>
        </w:rPr>
      </w:pPr>
      <w:r w:rsidDel="00000000" w:rsidR="00000000" w:rsidRPr="00000000">
        <w:rPr>
          <w:rtl w:val="0"/>
        </w:rPr>
      </w:r>
    </w:p>
    <w:tbl>
      <w:tblPr>
        <w:tblStyle w:val="Table25"/>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55"/>
        <w:gridCol w:w="5355"/>
        <w:tblGridChange w:id="0">
          <w:tblGrid>
            <w:gridCol w:w="5355"/>
            <w:gridCol w:w="5355"/>
          </w:tblGrid>
        </w:tblGridChange>
      </w:tblGrid>
      <w:tr>
        <w:trPr>
          <w:cantSplit w:val="0"/>
          <w:trHeight w:val="400" w:hRule="atLeast"/>
          <w:tblHeader w:val="0"/>
        </w:trPr>
        <w:tc>
          <w:tcPr>
            <w:gridSpan w:val="2"/>
            <w:tcBorders>
              <w:top w:color="cccccc" w:space="0" w:sz="8" w:val="single"/>
              <w:left w:color="cccccc" w:space="0" w:sz="8" w:val="single"/>
              <w:bottom w:color="cccccc" w:space="0" w:sz="8" w:val="single"/>
              <w:right w:color="cccccc" w:space="0" w:sz="8" w:val="single"/>
            </w:tcBorders>
            <w:shd w:fill="d4eeeb" w:val="clear"/>
            <w:tcMar>
              <w:top w:w="100.0" w:type="dxa"/>
              <w:left w:w="100.0" w:type="dxa"/>
              <w:bottom w:w="100.0" w:type="dxa"/>
              <w:right w:w="100.0" w:type="dxa"/>
            </w:tcMar>
            <w:vAlign w:val="top"/>
          </w:tcPr>
          <w:p w:rsidR="00000000" w:rsidDel="00000000" w:rsidP="00000000" w:rsidRDefault="00000000" w:rsidRPr="00000000" w14:paraId="0000011E">
            <w:pPr>
              <w:spacing w:after="60" w:before="60" w:lineRule="auto"/>
              <w:rPr>
                <w:b w:val="1"/>
                <w:bCs w:val="1"/>
              </w:rPr>
            </w:pPr>
            <w:r w:rsidDel="00000000" w:rsidR="00000000" w:rsidRPr="00000000">
              <w:rPr>
                <w:b w:val="1"/>
                <w:bCs w:val="1"/>
                <w:rtl w:val="0"/>
              </w:rPr>
              <w:t xml:space="preserve">Extrait F </w:t>
            </w:r>
          </w:p>
          <w:p w:rsidR="00000000" w:rsidDel="00000000" w:rsidP="00000000" w:rsidRDefault="00000000" w:rsidRPr="00000000" w14:paraId="0000011F">
            <w:pPr>
              <w:spacing w:after="60" w:before="60" w:lineRule="auto"/>
              <w:rPr>
                <w:b w:val="1"/>
                <w:bCs w:val="1"/>
                <w:color w:val="ffffff"/>
              </w:rPr>
            </w:pPr>
            <w:r w:rsidDel="00000000" w:rsidR="00000000" w:rsidRPr="00000000">
              <w:rPr>
                <w:rtl w:val="0"/>
              </w:rPr>
              <w:t xml:space="preserve">« Je ne sais pas où je serais sans ma femme. Elle est la personne la plus courageuse et tolérante que je connaisse », a déclaré le nouveau premier ministre pour conclure son discours. « Elle a fondé deux organismes d’aide aux nouveaux arrivants, a écrit un livre pour enfants et chapeaute en ce moment même le nouveau programme d’aide aux réfugiés », a-t-il énuméré.</w:t>
            </w: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5eaba3" w:val="clear"/>
            <w:tcMar>
              <w:top w:w="100.0" w:type="dxa"/>
              <w:left w:w="100.0" w:type="dxa"/>
              <w:bottom w:w="100.0" w:type="dxa"/>
              <w:right w:w="100.0" w:type="dxa"/>
            </w:tcMar>
            <w:vAlign w:val="top"/>
          </w:tcPr>
          <w:p w:rsidR="00000000" w:rsidDel="00000000" w:rsidP="00000000" w:rsidRDefault="00000000" w:rsidRPr="00000000" w14:paraId="00000121">
            <w:pPr>
              <w:widowControl w:val="0"/>
              <w:ind w:right="0"/>
              <w:rPr>
                <w:color w:val="ffffff"/>
              </w:rPr>
            </w:pPr>
            <w:r w:rsidDel="00000000" w:rsidR="00000000" w:rsidRPr="00000000">
              <w:rPr>
                <w:b w:val="1"/>
                <w:bCs w:val="1"/>
                <w:color w:val="ffffff"/>
                <w:rtl w:val="0"/>
              </w:rPr>
              <w:t xml:space="preserve">Information</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5eaba3" w:val="clear"/>
            <w:tcMar>
              <w:top w:w="100.0" w:type="dxa"/>
              <w:left w:w="100.0" w:type="dxa"/>
              <w:bottom w:w="100.0" w:type="dxa"/>
              <w:right w:w="100.0" w:type="dxa"/>
            </w:tcMar>
            <w:vAlign w:val="top"/>
          </w:tcPr>
          <w:p w:rsidR="00000000" w:rsidDel="00000000" w:rsidP="00000000" w:rsidRDefault="00000000" w:rsidRPr="00000000" w14:paraId="00000122">
            <w:pPr>
              <w:widowControl w:val="0"/>
              <w:ind w:right="0"/>
              <w:rPr>
                <w:color w:val="ffffff"/>
              </w:rPr>
            </w:pPr>
            <w:r w:rsidDel="00000000" w:rsidR="00000000" w:rsidRPr="00000000">
              <w:rPr>
                <w:b w:val="1"/>
                <w:bCs w:val="1"/>
                <w:color w:val="ffffff"/>
                <w:rtl w:val="0"/>
              </w:rPr>
              <w:t xml:space="preserve">Opinion</w:t>
            </w: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ind w:right="0"/>
              <w:jc w:val="left"/>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ind w:right="0"/>
              <w:jc w:val="left"/>
              <w:rPr/>
            </w:pPr>
            <w:r w:rsidDel="00000000" w:rsidR="00000000" w:rsidRPr="00000000">
              <w:rPr>
                <w:rtl w:val="0"/>
              </w:rPr>
            </w:r>
          </w:p>
        </w:tc>
      </w:tr>
    </w:tbl>
    <w:p w:rsidR="00000000" w:rsidDel="00000000" w:rsidP="00000000" w:rsidRDefault="00000000" w:rsidRPr="00000000" w14:paraId="00000125">
      <w:pPr>
        <w:spacing w:line="276" w:lineRule="auto"/>
        <w:ind w:right="0"/>
        <w:jc w:val="both"/>
        <w:rPr>
          <w:sz w:val="22"/>
          <w:szCs w:val="22"/>
        </w:rPr>
      </w:pPr>
      <w:r w:rsidDel="00000000" w:rsidR="00000000" w:rsidRPr="00000000">
        <w:rPr>
          <w:rtl w:val="0"/>
        </w:rPr>
      </w:r>
    </w:p>
    <w:p w:rsidR="00000000" w:rsidDel="00000000" w:rsidP="00000000" w:rsidRDefault="00000000" w:rsidRPr="00000000" w14:paraId="00000126">
      <w:pPr>
        <w:widowControl w:val="0"/>
        <w:spacing w:after="120" w:before="120" w:lineRule="auto"/>
        <w:ind w:right="0"/>
        <w:jc w:val="left"/>
        <w:rPr>
          <w:sz w:val="22"/>
          <w:szCs w:val="22"/>
        </w:rPr>
      </w:pPr>
      <w:r w:rsidDel="00000000" w:rsidR="00000000" w:rsidRPr="00000000">
        <w:rPr>
          <w:i w:val="1"/>
          <w:iCs w:val="1"/>
          <w:color w:val="222222"/>
          <w:highlight w:val="white"/>
          <w:rtl w:val="0"/>
        </w:rPr>
        <w:t xml:space="preserve">Source: </w:t>
      </w:r>
      <w:hyperlink r:id="rId13">
        <w:r w:rsidDel="00000000" w:rsidR="00000000" w:rsidRPr="00000000">
          <w:rPr>
            <w:i w:val="1"/>
            <w:iCs w:val="1"/>
            <w:color w:val="009c8c"/>
            <w:u w:val="single"/>
            <w:rtl w:val="0"/>
          </w:rPr>
          <w:t xml:space="preserve">Information ou opinion</w:t>
        </w:r>
      </w:hyperlink>
      <w:r w:rsidDel="00000000" w:rsidR="00000000" w:rsidRPr="00000000">
        <w:rPr>
          <w:i w:val="1"/>
          <w:iCs w:val="1"/>
          <w:rtl w:val="0"/>
        </w:rPr>
        <w:t xml:space="preserve">, Agence Science Presse, 2021</w:t>
      </w:r>
      <w:r w:rsidDel="00000000" w:rsidR="00000000" w:rsidRPr="00000000">
        <w:rPr>
          <w:rtl w:val="0"/>
        </w:rPr>
      </w:r>
    </w:p>
    <w:p w:rsidR="00000000" w:rsidDel="00000000" w:rsidP="00000000" w:rsidRDefault="00000000" w:rsidRPr="00000000" w14:paraId="00000127">
      <w:pPr>
        <w:spacing w:after="60" w:before="60" w:line="240" w:lineRule="auto"/>
        <w:jc w:val="left"/>
        <w:rPr>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28">
      <w:pPr>
        <w:spacing w:after="60" w:before="60" w:line="240" w:lineRule="auto"/>
        <w:jc w:val="left"/>
        <w:rPr>
          <w:sz w:val="22"/>
          <w:szCs w:val="22"/>
        </w:rPr>
      </w:pPr>
      <w:r w:rsidDel="00000000" w:rsidR="00000000" w:rsidRPr="00000000">
        <w:rPr>
          <w:rtl w:val="0"/>
        </w:rPr>
      </w:r>
    </w:p>
    <w:tbl>
      <w:tblPr>
        <w:tblStyle w:val="Table26"/>
        <w:tblW w:w="10830.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50"/>
        <w:gridCol w:w="6780"/>
        <w:tblGridChange w:id="0">
          <w:tblGrid>
            <w:gridCol w:w="4050"/>
            <w:gridCol w:w="67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009c8c" w:val="clear"/>
            <w:tcMar>
              <w:top w:w="100.0" w:type="dxa"/>
              <w:left w:w="100.0" w:type="dxa"/>
              <w:bottom w:w="100.0" w:type="dxa"/>
              <w:right w:w="100.0" w:type="dxa"/>
            </w:tcMar>
            <w:vAlign w:val="top"/>
          </w:tcPr>
          <w:p w:rsidR="00000000" w:rsidDel="00000000" w:rsidP="00000000" w:rsidRDefault="00000000" w:rsidRPr="00000000" w14:paraId="00000129">
            <w:pPr>
              <w:spacing w:after="60" w:before="60" w:line="240" w:lineRule="auto"/>
              <w:jc w:val="right"/>
              <w:rPr>
                <w:rFonts w:ascii="Comfortaa" w:cs="Comfortaa" w:eastAsia="Comfortaa" w:hAnsi="Comfortaa"/>
                <w:b w:val="1"/>
                <w:bCs w:val="1"/>
                <w:color w:val="ffffff"/>
              </w:rPr>
            </w:pPr>
            <w:r w:rsidDel="00000000" w:rsidR="00000000" w:rsidRPr="00000000">
              <w:rPr>
                <w:rFonts w:ascii="Comfortaa" w:cs="Comfortaa" w:eastAsia="Comfortaa" w:hAnsi="Comfortaa"/>
                <w:b w:val="1"/>
                <w:bCs w:val="1"/>
                <w:color w:val="ffffff"/>
                <w:rtl w:val="0"/>
              </w:rPr>
              <w:t xml:space="preserve">Tâche intégratrice</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2A">
            <w:pPr>
              <w:jc w:val="left"/>
              <w:rPr>
                <w:rFonts w:ascii="Open Sans" w:cs="Open Sans" w:eastAsia="Open Sans" w:hAnsi="Open Sans"/>
                <w:b w:val="1"/>
                <w:bCs w:val="1"/>
                <w:color w:val="009c8c"/>
              </w:rPr>
            </w:pPr>
            <w:r w:rsidDel="00000000" w:rsidR="00000000" w:rsidRPr="00000000">
              <w:rPr>
                <w:b w:val="1"/>
                <w:bCs w:val="1"/>
                <w:color w:val="009c8c"/>
                <w:sz w:val="24"/>
                <w:szCs w:val="24"/>
                <w:rtl w:val="0"/>
              </w:rPr>
              <w:t xml:space="preserve">Débunker</w:t>
            </w:r>
            <w:r w:rsidDel="00000000" w:rsidR="00000000" w:rsidRPr="00000000">
              <w:rPr>
                <w:rtl w:val="0"/>
              </w:rPr>
            </w:r>
          </w:p>
        </w:tc>
      </w:tr>
    </w:tbl>
    <w:p w:rsidR="00000000" w:rsidDel="00000000" w:rsidP="00000000" w:rsidRDefault="00000000" w:rsidRPr="00000000" w14:paraId="0000012B">
      <w:pPr>
        <w:ind w:right="-19.724409448817823"/>
        <w:jc w:val="left"/>
        <w:rPr>
          <w:sz w:val="22"/>
          <w:szCs w:val="22"/>
        </w:rPr>
      </w:pPr>
      <w:r w:rsidDel="00000000" w:rsidR="00000000" w:rsidRPr="00000000">
        <w:rPr>
          <w:rtl w:val="0"/>
        </w:rPr>
      </w:r>
    </w:p>
    <w:tbl>
      <w:tblPr>
        <w:tblStyle w:val="Table27"/>
        <w:tblW w:w="104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55"/>
        <w:tblGridChange w:id="0">
          <w:tblGrid>
            <w:gridCol w:w="10455"/>
          </w:tblGrid>
        </w:tblGridChange>
      </w:tblGrid>
      <w:tr>
        <w:trPr>
          <w:cantSplit w:val="0"/>
          <w:tblHeader w:val="0"/>
        </w:trPr>
        <w:tc>
          <w:tcPr>
            <w:tcBorders>
              <w:top w:color="009c8c" w:space="0" w:sz="12" w:val="dotted"/>
              <w:left w:color="009c8c" w:space="0" w:sz="12" w:val="dotted"/>
              <w:bottom w:color="009c8c" w:space="0" w:sz="12" w:val="dotted"/>
              <w:right w:color="009c8c" w:space="0" w:sz="12" w:val="dotted"/>
            </w:tcBorders>
            <w:shd w:fill="auto" w:val="clear"/>
            <w:tcMar>
              <w:top w:w="100.0" w:type="dxa"/>
              <w:left w:w="100.0" w:type="dxa"/>
              <w:bottom w:w="100.0" w:type="dxa"/>
              <w:right w:w="100.0" w:type="dxa"/>
            </w:tcMar>
            <w:vAlign w:val="top"/>
          </w:tcPr>
          <w:p w:rsidR="00000000" w:rsidDel="00000000" w:rsidP="00000000" w:rsidRDefault="00000000" w:rsidRPr="00000000" w14:paraId="0000012C">
            <w:pPr>
              <w:ind w:right="-19.724409448817823"/>
              <w:jc w:val="left"/>
              <w:rPr>
                <w:sz w:val="22"/>
                <w:szCs w:val="22"/>
              </w:rPr>
            </w:pPr>
            <w:r w:rsidDel="00000000" w:rsidR="00000000" w:rsidRPr="00000000">
              <w:rPr>
                <w:sz w:val="22"/>
                <w:szCs w:val="22"/>
                <w:rtl w:val="0"/>
              </w:rPr>
              <w:t xml:space="preserve">Les médias sociaux nous exposent à beaucoup d’informations, de désinformation et d’opinions. Pour exercer sa citoyenneté de façon éclairée et autonome, il est essentiel de savoir évaluer de façon critique le contenu qui nous est proposé.</w:t>
            </w:r>
          </w:p>
        </w:tc>
      </w:tr>
    </w:tbl>
    <w:p w:rsidR="00000000" w:rsidDel="00000000" w:rsidP="00000000" w:rsidRDefault="00000000" w:rsidRPr="00000000" w14:paraId="0000012D">
      <w:pPr>
        <w:ind w:right="-19.724409448817823"/>
        <w:jc w:val="left"/>
        <w:rPr>
          <w:sz w:val="22"/>
          <w:szCs w:val="22"/>
        </w:rPr>
      </w:pPr>
      <w:r w:rsidDel="00000000" w:rsidR="00000000" w:rsidRPr="00000000">
        <w:rPr>
          <w:rtl w:val="0"/>
        </w:rPr>
      </w:r>
    </w:p>
    <w:p w:rsidR="00000000" w:rsidDel="00000000" w:rsidP="00000000" w:rsidRDefault="00000000" w:rsidRPr="00000000" w14:paraId="0000012E">
      <w:pPr>
        <w:numPr>
          <w:ilvl w:val="0"/>
          <w:numId w:val="8"/>
        </w:numPr>
        <w:ind w:left="283.46456692913375" w:right="-19.724409448817823" w:hanging="360"/>
        <w:jc w:val="left"/>
        <w:rPr>
          <w:sz w:val="22"/>
          <w:szCs w:val="22"/>
          <w:u w:val="none"/>
        </w:rPr>
      </w:pPr>
      <w:r w:rsidDel="00000000" w:rsidR="00000000" w:rsidRPr="00000000">
        <w:rPr>
          <w:sz w:val="22"/>
          <w:szCs w:val="22"/>
          <w:rtl w:val="0"/>
        </w:rPr>
        <w:t xml:space="preserve">Utilisez vos connaissances en faisant l'analyse critique d’un contenu médiatique (vidéo, balado, article ou publication) disponible sur un média social que vous connaissez. Pour ce faire, </w:t>
      </w:r>
    </w:p>
    <w:p w:rsidR="00000000" w:rsidDel="00000000" w:rsidP="00000000" w:rsidRDefault="00000000" w:rsidRPr="00000000" w14:paraId="0000012F">
      <w:pPr>
        <w:ind w:right="-19.724409448817823"/>
        <w:jc w:val="left"/>
        <w:rPr>
          <w:sz w:val="22"/>
          <w:szCs w:val="22"/>
        </w:rPr>
      </w:pPr>
      <w:r w:rsidDel="00000000" w:rsidR="00000000" w:rsidRPr="00000000">
        <w:rPr>
          <w:rtl w:val="0"/>
        </w:rPr>
      </w:r>
    </w:p>
    <w:p w:rsidR="00000000" w:rsidDel="00000000" w:rsidP="00000000" w:rsidRDefault="00000000" w:rsidRPr="00000000" w14:paraId="00000130">
      <w:pPr>
        <w:numPr>
          <w:ilvl w:val="0"/>
          <w:numId w:val="14"/>
        </w:numPr>
        <w:ind w:left="720" w:right="-19.724409448817823" w:hanging="360"/>
        <w:jc w:val="left"/>
        <w:rPr>
          <w:sz w:val="22"/>
          <w:szCs w:val="22"/>
          <w:u w:val="none"/>
        </w:rPr>
      </w:pPr>
      <w:r w:rsidDel="00000000" w:rsidR="00000000" w:rsidRPr="00000000">
        <w:rPr>
          <w:sz w:val="22"/>
          <w:szCs w:val="22"/>
          <w:rtl w:val="0"/>
        </w:rPr>
        <w:t xml:space="preserve">choisissez un contenu qui a pour objectif de transmettre une idée, une information, une vision du monde ou une opinion ;</w:t>
      </w:r>
    </w:p>
    <w:p w:rsidR="00000000" w:rsidDel="00000000" w:rsidP="00000000" w:rsidRDefault="00000000" w:rsidRPr="00000000" w14:paraId="00000131">
      <w:pPr>
        <w:numPr>
          <w:ilvl w:val="0"/>
          <w:numId w:val="14"/>
        </w:numPr>
        <w:ind w:left="720" w:right="-19.724409448817823" w:hanging="360"/>
        <w:jc w:val="left"/>
        <w:rPr>
          <w:sz w:val="22"/>
          <w:szCs w:val="22"/>
          <w:u w:val="none"/>
        </w:rPr>
      </w:pPr>
      <w:r w:rsidDel="00000000" w:rsidR="00000000" w:rsidRPr="00000000">
        <w:rPr>
          <w:sz w:val="22"/>
          <w:szCs w:val="22"/>
          <w:rtl w:val="0"/>
        </w:rPr>
        <w:t xml:space="preserve">faites-en l’analyse critique en répondant aux questions contenues dans la grille.</w:t>
      </w:r>
    </w:p>
    <w:p w:rsidR="00000000" w:rsidDel="00000000" w:rsidP="00000000" w:rsidRDefault="00000000" w:rsidRPr="00000000" w14:paraId="00000132">
      <w:pPr>
        <w:widowControl w:val="0"/>
        <w:ind w:right="0"/>
        <w:jc w:val="left"/>
        <w:rPr>
          <w:sz w:val="22"/>
          <w:szCs w:val="22"/>
        </w:rPr>
      </w:pPr>
      <w:r w:rsidDel="00000000" w:rsidR="00000000" w:rsidRPr="00000000">
        <w:rPr>
          <w:rtl w:val="0"/>
        </w:rPr>
      </w:r>
    </w:p>
    <w:p w:rsidR="00000000" w:rsidDel="00000000" w:rsidP="00000000" w:rsidRDefault="00000000" w:rsidRPr="00000000" w14:paraId="00000133">
      <w:pPr>
        <w:widowControl w:val="0"/>
        <w:ind w:right="0"/>
        <w:jc w:val="left"/>
        <w:rPr>
          <w:sz w:val="22"/>
          <w:szCs w:val="22"/>
        </w:rPr>
      </w:pPr>
      <w:r w:rsidDel="00000000" w:rsidR="00000000" w:rsidRPr="00000000">
        <w:rPr>
          <w:rtl w:val="0"/>
        </w:rPr>
      </w:r>
    </w:p>
    <w:tbl>
      <w:tblPr>
        <w:tblStyle w:val="Table28"/>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30"/>
        <w:gridCol w:w="255"/>
        <w:gridCol w:w="6525"/>
        <w:tblGridChange w:id="0">
          <w:tblGrid>
            <w:gridCol w:w="3930"/>
            <w:gridCol w:w="255"/>
            <w:gridCol w:w="652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009c8c"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b w:val="1"/>
                <w:bCs w:val="1"/>
                <w:color w:val="ffffff"/>
                <w:sz w:val="22"/>
                <w:szCs w:val="22"/>
              </w:rPr>
            </w:pPr>
            <w:r w:rsidDel="00000000" w:rsidR="00000000" w:rsidRPr="00000000">
              <w:rPr>
                <w:b w:val="1"/>
                <w:bCs w:val="1"/>
                <w:color w:val="ffffff"/>
                <w:sz w:val="22"/>
                <w:szCs w:val="22"/>
                <w:rtl w:val="0"/>
              </w:rPr>
              <w:t xml:space="preserve">Contenu choisi</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b w:val="1"/>
                <w:bCs w:val="1"/>
                <w:color w:val="ffffff"/>
                <w:sz w:val="22"/>
                <w:szCs w:val="22"/>
              </w:rPr>
            </w:pPr>
            <w:r w:rsidDel="00000000" w:rsidR="00000000" w:rsidRPr="00000000">
              <w:rPr>
                <w:b w:val="1"/>
                <w:bCs w:val="1"/>
                <w:color w:val="ffffff"/>
                <w:sz w:val="22"/>
                <w:szCs w:val="22"/>
                <w:rtl w:val="0"/>
              </w:rPr>
              <w:t xml:space="preserve">(lien, image, extrait, etc.)</w:t>
            </w:r>
          </w:p>
        </w:tc>
        <w:tc>
          <w:tcPr>
            <w:tcBorders>
              <w:top w:color="ffffff" w:space="0" w:sz="8" w:val="single"/>
              <w:left w:color="ffffff" w:space="0" w:sz="8" w:val="single"/>
              <w:bottom w:color="ffffff"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bl>
    <w:p w:rsidR="00000000" w:rsidDel="00000000" w:rsidP="00000000" w:rsidRDefault="00000000" w:rsidRPr="00000000" w14:paraId="00000138">
      <w:pPr>
        <w:widowControl w:val="0"/>
        <w:ind w:right="0"/>
        <w:jc w:val="left"/>
        <w:rPr>
          <w:sz w:val="22"/>
          <w:szCs w:val="22"/>
        </w:rPr>
      </w:pPr>
      <w:r w:rsidDel="00000000" w:rsidR="00000000" w:rsidRPr="00000000">
        <w:rPr>
          <w:rtl w:val="0"/>
        </w:rPr>
      </w:r>
    </w:p>
    <w:p w:rsidR="00000000" w:rsidDel="00000000" w:rsidP="00000000" w:rsidRDefault="00000000" w:rsidRPr="00000000" w14:paraId="00000139">
      <w:pPr>
        <w:widowControl w:val="0"/>
        <w:ind w:right="0"/>
        <w:jc w:val="left"/>
        <w:rPr>
          <w:sz w:val="22"/>
          <w:szCs w:val="22"/>
        </w:rPr>
      </w:pPr>
      <w:r w:rsidDel="00000000" w:rsidR="00000000" w:rsidRPr="00000000">
        <w:rPr>
          <w:rtl w:val="0"/>
        </w:rPr>
      </w:r>
    </w:p>
    <w:tbl>
      <w:tblPr>
        <w:tblStyle w:val="Table29"/>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60"/>
        <w:gridCol w:w="255"/>
        <w:gridCol w:w="6495"/>
        <w:tblGridChange w:id="0">
          <w:tblGrid>
            <w:gridCol w:w="3960"/>
            <w:gridCol w:w="255"/>
            <w:gridCol w:w="6495"/>
          </w:tblGrid>
        </w:tblGridChange>
      </w:tblGrid>
      <w:tr>
        <w:trPr>
          <w:cantSplit w:val="0"/>
          <w:trHeight w:val="420" w:hRule="atLeast"/>
          <w:tblHeader w:val="0"/>
        </w:trPr>
        <w:tc>
          <w:tcPr>
            <w:gridSpan w:val="3"/>
            <w:tcBorders>
              <w:top w:color="009c8c" w:space="0" w:sz="8" w:val="single"/>
              <w:left w:color="009c8c" w:space="0" w:sz="8" w:val="single"/>
              <w:bottom w:color="009c8c" w:space="0" w:sz="8" w:val="single"/>
              <w:right w:color="009c8c" w:space="0" w:sz="8" w:val="single"/>
            </w:tcBorders>
            <w:shd w:fill="009c8c" w:val="clear"/>
            <w:tcMar>
              <w:top w:w="100.0" w:type="dxa"/>
              <w:left w:w="100.0" w:type="dxa"/>
              <w:bottom w:w="100.0" w:type="dxa"/>
              <w:right w:w="100.0" w:type="dxa"/>
            </w:tcMar>
            <w:vAlign w:val="top"/>
          </w:tcPr>
          <w:p w:rsidR="00000000" w:rsidDel="00000000" w:rsidP="00000000" w:rsidRDefault="00000000" w:rsidRPr="00000000" w14:paraId="0000013A">
            <w:pPr>
              <w:ind w:left="0" w:right="-19.724409448817823" w:hanging="15"/>
              <w:rPr>
                <w:b w:val="1"/>
                <w:bCs w:val="1"/>
                <w:color w:val="ffffff"/>
                <w:sz w:val="22"/>
                <w:szCs w:val="22"/>
              </w:rPr>
            </w:pPr>
            <w:r w:rsidDel="00000000" w:rsidR="00000000" w:rsidRPr="00000000">
              <w:rPr>
                <w:b w:val="1"/>
                <w:bCs w:val="1"/>
                <w:color w:val="ffffff"/>
                <w:sz w:val="22"/>
                <w:szCs w:val="22"/>
                <w:rtl w:val="0"/>
              </w:rPr>
              <w:t xml:space="preserve">Questions d’analyse</w:t>
            </w:r>
          </w:p>
        </w:tc>
      </w:tr>
      <w:tr>
        <w:trPr>
          <w:cantSplit w:val="0"/>
          <w:tblHeader w:val="0"/>
        </w:trPr>
        <w:tc>
          <w:tcPr>
            <w:tcBorders>
              <w:top w:color="009c8c" w:space="0" w:sz="8" w:val="single"/>
              <w:left w:color="f3f3f3" w:space="0" w:sz="8" w:val="single"/>
              <w:bottom w:color="f3f3f3" w:space="0" w:sz="8" w:val="single"/>
              <w:right w:color="f3f3f3"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3D">
            <w:pPr>
              <w:ind w:right="-19.724409448817823"/>
              <w:jc w:val="left"/>
              <w:rPr/>
            </w:pPr>
            <w:r w:rsidDel="00000000" w:rsidR="00000000" w:rsidRPr="00000000">
              <w:rPr>
                <w:rtl w:val="0"/>
              </w:rPr>
              <w:t xml:space="preserve">Quelle modalité est utilisée pour transmettre ce contenu ?</w:t>
            </w:r>
          </w:p>
        </w:tc>
        <w:tc>
          <w:tcPr>
            <w:tcBorders>
              <w:top w:color="009c8c" w:space="0" w:sz="8" w:val="single"/>
              <w:left w:color="f3f3f3" w:space="0" w:sz="8" w:val="single"/>
              <w:bottom w:color="ffffff"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tcBorders>
              <w:top w:color="009c8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blHeader w:val="0"/>
        </w:trPr>
        <w:tc>
          <w:tcPr>
            <w:tcBorders>
              <w:top w:color="f3f3f3" w:space="0" w:sz="8" w:val="single"/>
              <w:left w:color="f3f3f3" w:space="0" w:sz="8" w:val="single"/>
              <w:bottom w:color="f3f3f3" w:space="0" w:sz="8" w:val="single"/>
              <w:right w:color="f3f3f3"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40">
            <w:pPr>
              <w:ind w:right="-19.724409448817823"/>
              <w:jc w:val="left"/>
              <w:rPr/>
            </w:pPr>
            <w:r w:rsidDel="00000000" w:rsidR="00000000" w:rsidRPr="00000000">
              <w:rPr>
                <w:rtl w:val="0"/>
              </w:rPr>
              <w:t xml:space="preserve">Quelle pourrait être l’intention principale du créateur ou de la créatrice de ce contenu ? Émets une hypothèse.</w:t>
            </w:r>
          </w:p>
        </w:tc>
        <w:tc>
          <w:tcPr>
            <w:tcBorders>
              <w:top w:color="ffffff" w:space="0" w:sz="8" w:val="single"/>
              <w:left w:color="f3f3f3" w:space="0" w:sz="8" w:val="single"/>
              <w:bottom w:color="ffffff"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blHeader w:val="0"/>
        </w:trPr>
        <w:tc>
          <w:tcPr>
            <w:tcBorders>
              <w:top w:color="f3f3f3" w:space="0" w:sz="8" w:val="single"/>
              <w:left w:color="f3f3f3" w:space="0" w:sz="8" w:val="single"/>
              <w:bottom w:color="f3f3f3" w:space="0" w:sz="8" w:val="single"/>
              <w:right w:color="f3f3f3"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43">
            <w:pPr>
              <w:ind w:right="-19.724409448817823"/>
              <w:jc w:val="left"/>
              <w:rPr/>
            </w:pPr>
            <w:r w:rsidDel="00000000" w:rsidR="00000000" w:rsidRPr="00000000">
              <w:rPr>
                <w:rtl w:val="0"/>
              </w:rPr>
              <w:t xml:space="preserve">Quels types de réponses sont offertes par le créateur ou la créatrice ?</w:t>
            </w:r>
          </w:p>
        </w:tc>
        <w:tc>
          <w:tcPr>
            <w:tcBorders>
              <w:top w:color="ffffff" w:space="0" w:sz="8" w:val="single"/>
              <w:left w:color="f3f3f3" w:space="0" w:sz="8" w:val="single"/>
              <w:bottom w:color="ffffff"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22"/>
                <w:szCs w:val="22"/>
              </w:rPr>
            </w:pPr>
            <w:sdt>
              <w:sdtPr>
                <w:alias w:val="Type de réponse"/>
                <w:id w:val="-363751305"/>
                <w:dropDownList w:lastValue="choisir">
                  <w:listItem w:displayText="choisir" w:value="choisir"/>
                  <w:listItem w:displayText="religieuse / mythologique  " w:value="religieuse / mythologique  "/>
                  <w:listItem w:displayText="philosophique / idéologique" w:value="philosophique / idéologique"/>
                  <w:listItem w:displayText="scientifique / sociologique" w:value="scientifique / sociologique"/>
                </w:dropDownList>
              </w:sdtPr>
              <w:sdtContent>
                <w:r w:rsidDel="00000000" w:rsidR="00000000" w:rsidRPr="00000000">
                  <w:rPr>
                    <w:sz w:val="22"/>
                    <w:szCs w:val="22"/>
                    <w:shd w:fill="auto" w:val="clear"/>
                  </w:rPr>
                  <w:t xml:space="preserve">choisir</w:t>
                </w:r>
              </w:sdtContent>
            </w:sdt>
            <w:r w:rsidDel="00000000" w:rsidR="00000000" w:rsidRPr="00000000">
              <w:rPr>
                <w:rtl w:val="0"/>
              </w:rPr>
            </w:r>
          </w:p>
        </w:tc>
      </w:tr>
      <w:tr>
        <w:trPr>
          <w:cantSplit w:val="0"/>
          <w:tblHeader w:val="0"/>
        </w:trPr>
        <w:tc>
          <w:tcPr>
            <w:tcBorders>
              <w:top w:color="f3f3f3" w:space="0" w:sz="8" w:val="single"/>
              <w:left w:color="f3f3f3" w:space="0" w:sz="8" w:val="single"/>
              <w:bottom w:color="f3f3f3" w:space="0" w:sz="8" w:val="single"/>
              <w:right w:color="f3f3f3"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46">
            <w:pPr>
              <w:ind w:right="-19.724409448817823"/>
              <w:jc w:val="left"/>
              <w:rPr/>
            </w:pPr>
            <w:r w:rsidDel="00000000" w:rsidR="00000000" w:rsidRPr="00000000">
              <w:rPr>
                <w:rtl w:val="0"/>
              </w:rPr>
              <w:t xml:space="preserve">S’agit-il d'un contenu d’information, d’opinion, les deux ? Quels extraits te permettent de le déterminer ?</w:t>
            </w:r>
          </w:p>
        </w:tc>
        <w:tc>
          <w:tcPr>
            <w:tcBorders>
              <w:top w:color="ffffff" w:space="0" w:sz="8" w:val="single"/>
              <w:left w:color="f3f3f3" w:space="0" w:sz="8" w:val="single"/>
              <w:bottom w:color="ffffff"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22"/>
                <w:szCs w:val="22"/>
              </w:rPr>
            </w:pPr>
            <w:sdt>
              <w:sdtPr>
                <w:alias w:val="info vs opinion"/>
                <w:id w:val="1675601244"/>
                <w:dropDownList w:lastValue="choisir">
                  <w:listItem w:displayText="choisir" w:value="choisir"/>
                  <w:listItem w:displayText="information" w:value="information"/>
                  <w:listItem w:displayText="opinion" w:value="opinion"/>
                  <w:listItem w:displayText="les deux" w:value="les deux"/>
                </w:dropDownList>
              </w:sdtPr>
              <w:sdtContent>
                <w:r w:rsidDel="00000000" w:rsidR="00000000" w:rsidRPr="00000000">
                  <w:rPr>
                    <w:sz w:val="22"/>
                    <w:szCs w:val="22"/>
                    <w:shd w:fill="auto" w:val="clear"/>
                  </w:rPr>
                  <w:t xml:space="preserve">choisir</w:t>
                </w:r>
              </w:sdtContent>
            </w:sdt>
            <w:r w:rsidDel="00000000" w:rsidR="00000000" w:rsidRPr="00000000">
              <w:rPr>
                <w:rtl w:val="0"/>
              </w:rPr>
            </w:r>
          </w:p>
        </w:tc>
      </w:tr>
      <w:tr>
        <w:trPr>
          <w:cantSplit w:val="0"/>
          <w:tblHeader w:val="0"/>
        </w:trPr>
        <w:tc>
          <w:tcPr>
            <w:tcBorders>
              <w:top w:color="f3f3f3" w:space="0" w:sz="8" w:val="single"/>
              <w:left w:color="f3f3f3" w:space="0" w:sz="8" w:val="single"/>
              <w:bottom w:color="f3f3f3" w:space="0" w:sz="8" w:val="single"/>
              <w:right w:color="f3f3f3"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49">
            <w:pPr>
              <w:ind w:right="-19.724409448817823"/>
              <w:jc w:val="left"/>
              <w:rPr/>
            </w:pPr>
            <w:r w:rsidDel="00000000" w:rsidR="00000000" w:rsidRPr="00000000">
              <w:rPr>
                <w:rtl w:val="0"/>
              </w:rPr>
              <w:t xml:space="preserve">Sur quelles sources se base-t-il ?</w:t>
            </w:r>
          </w:p>
        </w:tc>
        <w:tc>
          <w:tcPr>
            <w:tcBorders>
              <w:top w:color="ffffff" w:space="0" w:sz="8" w:val="single"/>
              <w:left w:color="f3f3f3" w:space="0" w:sz="8" w:val="single"/>
              <w:bottom w:color="ffffff"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blHeader w:val="0"/>
        </w:trPr>
        <w:tc>
          <w:tcPr>
            <w:tcBorders>
              <w:top w:color="f3f3f3" w:space="0" w:sz="8" w:val="single"/>
              <w:left w:color="f3f3f3" w:space="0" w:sz="8" w:val="single"/>
              <w:bottom w:color="f3f3f3" w:space="0" w:sz="8" w:val="single"/>
              <w:right w:color="f3f3f3"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4C">
            <w:pPr>
              <w:ind w:right="-19.724409448817823"/>
              <w:jc w:val="left"/>
              <w:rPr/>
            </w:pPr>
            <w:r w:rsidDel="00000000" w:rsidR="00000000" w:rsidRPr="00000000">
              <w:rPr>
                <w:rtl w:val="0"/>
              </w:rPr>
              <w:t xml:space="preserve">Qu’est-ce que tes recherches te permettent de comprendre sur les visions du monde du créateur et ses positionnements idéologiques (est-il associé à une philosophie, un mouvement, une compagnie, un positionnement sur l’axe politique, etc.). </w:t>
            </w:r>
          </w:p>
        </w:tc>
        <w:tc>
          <w:tcPr>
            <w:tcBorders>
              <w:top w:color="ffffff" w:space="0" w:sz="8" w:val="single"/>
              <w:left w:color="f3f3f3" w:space="0" w:sz="8" w:val="single"/>
              <w:bottom w:color="ffffff"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blHeader w:val="0"/>
        </w:trPr>
        <w:tc>
          <w:tcPr>
            <w:tcBorders>
              <w:top w:color="f3f3f3" w:space="0" w:sz="8" w:val="single"/>
              <w:left w:color="f3f3f3" w:space="0" w:sz="8" w:val="single"/>
              <w:bottom w:color="f3f3f3" w:space="0" w:sz="8" w:val="single"/>
              <w:right w:color="f3f3f3"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4F">
            <w:pPr>
              <w:ind w:right="-19.724409448817823"/>
              <w:jc w:val="left"/>
              <w:rPr/>
            </w:pPr>
            <w:r w:rsidDel="00000000" w:rsidR="00000000" w:rsidRPr="00000000">
              <w:rPr>
                <w:rtl w:val="0"/>
              </w:rPr>
              <w:t xml:space="preserve">Quelles sont les relations sociales de ce créateur ou de cette créatrice qui contribuent à sa vision du monde, selon tes recherches ?</w:t>
            </w:r>
          </w:p>
        </w:tc>
        <w:tc>
          <w:tcPr>
            <w:tcBorders>
              <w:top w:color="ffffff" w:space="0" w:sz="8" w:val="single"/>
              <w:left w:color="f3f3f3" w:space="0" w:sz="8" w:val="single"/>
              <w:bottom w:color="ffffff"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blHeader w:val="0"/>
        </w:trPr>
        <w:tc>
          <w:tcPr>
            <w:tcBorders>
              <w:top w:color="f3f3f3" w:space="0" w:sz="8" w:val="single"/>
              <w:left w:color="f3f3f3" w:space="0" w:sz="8" w:val="single"/>
              <w:bottom w:color="f3f3f3" w:space="0" w:sz="8" w:val="single"/>
              <w:right w:color="f3f3f3"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52">
            <w:pPr>
              <w:ind w:right="-19.724409448817823"/>
              <w:jc w:val="left"/>
              <w:rPr/>
            </w:pPr>
            <w:r w:rsidDel="00000000" w:rsidR="00000000" w:rsidRPr="00000000">
              <w:rPr>
                <w:rtl w:val="0"/>
              </w:rPr>
              <w:t xml:space="preserve">Peux-tu identifier des erreurs de raisonnement dans ce contenu ? Lesquels ?</w:t>
            </w:r>
          </w:p>
        </w:tc>
        <w:tc>
          <w:tcPr>
            <w:tcBorders>
              <w:top w:color="ffffff" w:space="0" w:sz="8" w:val="single"/>
              <w:left w:color="f3f3f3" w:space="0" w:sz="8" w:val="single"/>
              <w:bottom w:color="ffffff"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bl>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15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283.46456692913375" w:right="-19.724409448817823" w:hanging="360"/>
        <w:jc w:val="left"/>
        <w:rPr>
          <w:sz w:val="22"/>
          <w:szCs w:val="22"/>
        </w:rPr>
      </w:pPr>
      <w:r w:rsidDel="00000000" w:rsidR="00000000" w:rsidRPr="00000000">
        <w:rPr>
          <w:sz w:val="22"/>
          <w:szCs w:val="22"/>
          <w:rtl w:val="0"/>
        </w:rPr>
        <w:t xml:space="preserve">Partagez les résultats de votre analyse dans le format de votre choix. Déposez ici le lien vers votre production.</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19.724409448817823" w:firstLine="0"/>
        <w:jc w:val="left"/>
        <w:rPr>
          <w:sz w:val="22"/>
          <w:szCs w:val="22"/>
        </w:rPr>
      </w:pPr>
      <w:r w:rsidDel="00000000" w:rsidR="00000000" w:rsidRPr="00000000">
        <w:rPr>
          <w:rtl w:val="0"/>
        </w:rPr>
      </w:r>
    </w:p>
    <w:tbl>
      <w:tblPr>
        <w:tblStyle w:val="Table30"/>
        <w:tblW w:w="10425.0" w:type="dxa"/>
        <w:jc w:val="left"/>
        <w:tblInd w:w="2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25"/>
        <w:tblGridChange w:id="0">
          <w:tblGrid>
            <w:gridCol w:w="10425"/>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bl>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19.724409448817823" w:firstLine="0"/>
        <w:jc w:val="left"/>
        <w:rPr>
          <w:sz w:val="22"/>
          <w:szCs w:val="22"/>
        </w:rPr>
      </w:pPr>
      <w:r w:rsidDel="00000000" w:rsidR="00000000" w:rsidRPr="00000000">
        <w:rPr>
          <w:rtl w:val="0"/>
        </w:rPr>
      </w:r>
    </w:p>
    <w:p w:rsidR="00000000" w:rsidDel="00000000" w:rsidP="00000000" w:rsidRDefault="00000000" w:rsidRPr="00000000" w14:paraId="0000015A">
      <w:pPr>
        <w:spacing w:after="100" w:before="100" w:lineRule="auto"/>
        <w:jc w:val="left"/>
        <w:rPr>
          <w:sz w:val="22"/>
          <w:szCs w:val="22"/>
        </w:rPr>
      </w:pPr>
      <w:r w:rsidDel="00000000" w:rsidR="00000000" w:rsidRPr="00000000">
        <w:rPr>
          <w:rtl w:val="0"/>
        </w:rPr>
      </w:r>
    </w:p>
    <w:tbl>
      <w:tblPr>
        <w:tblStyle w:val="Table31"/>
        <w:tblW w:w="10830.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50"/>
        <w:gridCol w:w="6780"/>
        <w:tblGridChange w:id="0">
          <w:tblGrid>
            <w:gridCol w:w="4050"/>
            <w:gridCol w:w="67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009c8c" w:val="clear"/>
            <w:tcMar>
              <w:top w:w="100.0" w:type="dxa"/>
              <w:left w:w="100.0" w:type="dxa"/>
              <w:bottom w:w="100.0" w:type="dxa"/>
              <w:right w:w="100.0" w:type="dxa"/>
            </w:tcMar>
            <w:vAlign w:val="top"/>
          </w:tcPr>
          <w:p w:rsidR="00000000" w:rsidDel="00000000" w:rsidP="00000000" w:rsidRDefault="00000000" w:rsidRPr="00000000" w14:paraId="0000015B">
            <w:pPr>
              <w:spacing w:after="100" w:before="100" w:lineRule="auto"/>
              <w:jc w:val="right"/>
              <w:rPr>
                <w:rFonts w:ascii="Comfortaa" w:cs="Comfortaa" w:eastAsia="Comfortaa" w:hAnsi="Comfortaa"/>
                <w:b w:val="1"/>
                <w:bCs w:val="1"/>
                <w:color w:val="ffffff"/>
              </w:rPr>
            </w:pPr>
            <w:r w:rsidDel="00000000" w:rsidR="00000000" w:rsidRPr="00000000">
              <w:rPr>
                <w:rFonts w:ascii="Comfortaa" w:cs="Comfortaa" w:eastAsia="Comfortaa" w:hAnsi="Comfortaa"/>
                <w:b w:val="1"/>
                <w:bCs w:val="1"/>
                <w:color w:val="ffffff"/>
                <w:rtl w:val="0"/>
              </w:rPr>
              <w:t xml:space="preserve">BILAN</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5C">
            <w:pPr>
              <w:spacing w:after="100" w:before="100" w:lineRule="auto"/>
              <w:jc w:val="left"/>
              <w:rPr>
                <w:b w:val="1"/>
                <w:bCs w:val="1"/>
                <w:color w:val="009c8c"/>
              </w:rPr>
            </w:pPr>
            <w:r w:rsidDel="00000000" w:rsidR="00000000" w:rsidRPr="00000000">
              <w:rPr>
                <w:rtl w:val="0"/>
              </w:rPr>
            </w:r>
          </w:p>
        </w:tc>
      </w:tr>
    </w:tbl>
    <w:p w:rsidR="00000000" w:rsidDel="00000000" w:rsidP="00000000" w:rsidRDefault="00000000" w:rsidRPr="00000000" w14:paraId="0000015D">
      <w:pPr>
        <w:spacing w:after="100" w:before="100" w:lineRule="auto"/>
        <w:ind w:right="-19.724409448817823"/>
        <w:jc w:val="left"/>
        <w:rPr>
          <w:sz w:val="22"/>
          <w:szCs w:val="22"/>
        </w:rPr>
      </w:pPr>
      <w:r w:rsidDel="00000000" w:rsidR="00000000" w:rsidRPr="00000000">
        <w:rPr>
          <w:rtl w:val="0"/>
        </w:rPr>
      </w:r>
    </w:p>
    <w:p w:rsidR="00000000" w:rsidDel="00000000" w:rsidP="00000000" w:rsidRDefault="00000000" w:rsidRPr="00000000" w14:paraId="0000015E">
      <w:pPr>
        <w:spacing w:after="100" w:before="100" w:lineRule="auto"/>
        <w:ind w:right="-19.724409448817823"/>
        <w:jc w:val="left"/>
        <w:rPr>
          <w:sz w:val="22"/>
          <w:szCs w:val="22"/>
        </w:rPr>
      </w:pPr>
      <w:r w:rsidDel="00000000" w:rsidR="00000000" w:rsidRPr="00000000">
        <w:rPr>
          <w:sz w:val="22"/>
          <w:szCs w:val="22"/>
          <w:rtl w:val="0"/>
        </w:rPr>
        <w:t xml:space="preserve">Relisez les réponses formulées en amorce aux questions existentielles proposées. Êtes-vous en mesure de mieux comprendre comment votre vision du monde est construite ? Sélectionnez l’option qui s’applique le mieux à votre situation et expliquez votre réponse. </w:t>
      </w:r>
    </w:p>
    <w:p w:rsidR="00000000" w:rsidDel="00000000" w:rsidP="00000000" w:rsidRDefault="00000000" w:rsidRPr="00000000" w14:paraId="0000015F">
      <w:pPr>
        <w:spacing w:after="100" w:before="100" w:lineRule="auto"/>
        <w:ind w:right="-19.724409448817823"/>
        <w:rPr>
          <w:sz w:val="22"/>
          <w:szCs w:val="22"/>
        </w:rPr>
      </w:pPr>
      <w:r w:rsidDel="00000000" w:rsidR="00000000" w:rsidRPr="00000000">
        <w:rPr>
          <w:rtl w:val="0"/>
        </w:rPr>
      </w:r>
    </w:p>
    <w:p w:rsidR="00000000" w:rsidDel="00000000" w:rsidP="00000000" w:rsidRDefault="00000000" w:rsidRPr="00000000" w14:paraId="00000160">
      <w:pPr>
        <w:spacing w:after="100" w:before="100" w:lineRule="auto"/>
        <w:ind w:right="-19.724409448817823"/>
        <w:rPr>
          <w:sz w:val="22"/>
          <w:szCs w:val="22"/>
        </w:rPr>
      </w:pPr>
      <w:sdt>
        <w:sdtPr>
          <w:alias w:val="Configuration 2"/>
          <w:id w:val="996030524"/>
          <w:dropDownList w:lastValue="choisir">
            <w:listItem w:displayText="choisir" w:value="choisir"/>
            <w:listItem w:displayText="Je ne comprends pas du tout" w:value="Je ne comprends pas du tout"/>
            <w:listItem w:displayText="Je comprends un peu mieux" w:value="Je comprends un peu mieux"/>
            <w:listItem w:displayText="Je comprends VRAIMENT mieux" w:value="Je comprends VRAIMENT mieux"/>
          </w:dropDownList>
        </w:sdtPr>
        <w:sdtContent>
          <w:r w:rsidDel="00000000" w:rsidR="00000000" w:rsidRPr="00000000">
            <w:rPr>
              <w:sz w:val="22"/>
              <w:szCs w:val="22"/>
              <w:shd w:fill="auto" w:val="clear"/>
            </w:rPr>
            <w:t xml:space="preserve">choisir</w:t>
          </w:r>
        </w:sdtContent>
      </w:sdt>
      <w:r w:rsidDel="00000000" w:rsidR="00000000" w:rsidRPr="00000000">
        <w:rPr>
          <w:sz w:val="22"/>
          <w:szCs w:val="22"/>
          <w:rtl w:val="0"/>
        </w:rPr>
        <w:t xml:space="preserve"> comment se construit ma vision du monde</w:t>
      </w:r>
    </w:p>
    <w:p w:rsidR="00000000" w:rsidDel="00000000" w:rsidP="00000000" w:rsidRDefault="00000000" w:rsidRPr="00000000" w14:paraId="00000161">
      <w:pPr>
        <w:ind w:left="720" w:right="-19.724409448817823" w:firstLine="0"/>
        <w:jc w:val="left"/>
        <w:rPr>
          <w:sz w:val="22"/>
          <w:szCs w:val="22"/>
        </w:rPr>
      </w:pPr>
      <w:r w:rsidDel="00000000" w:rsidR="00000000" w:rsidRPr="00000000">
        <w:rPr>
          <w:rtl w:val="0"/>
        </w:rPr>
      </w:r>
    </w:p>
    <w:tbl>
      <w:tblPr>
        <w:tblStyle w:val="Table32"/>
        <w:tblW w:w="10425.0" w:type="dxa"/>
        <w:jc w:val="left"/>
        <w:tblInd w:w="2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25"/>
        <w:tblGridChange w:id="0">
          <w:tblGrid>
            <w:gridCol w:w="10425"/>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ind w:right="0"/>
              <w:jc w:val="left"/>
              <w:rPr>
                <w:sz w:val="22"/>
                <w:szCs w:val="22"/>
              </w:rPr>
            </w:pPr>
            <w:r w:rsidDel="00000000" w:rsidR="00000000" w:rsidRPr="00000000">
              <w:rPr>
                <w:rtl w:val="0"/>
              </w:rPr>
            </w:r>
          </w:p>
        </w:tc>
      </w:tr>
    </w:tbl>
    <w:p w:rsidR="00000000" w:rsidDel="00000000" w:rsidP="00000000" w:rsidRDefault="00000000" w:rsidRPr="00000000" w14:paraId="00000163">
      <w:pPr>
        <w:spacing w:after="100" w:before="100" w:lineRule="auto"/>
        <w:ind w:right="-19.724409448817823"/>
        <w:jc w:val="left"/>
        <w:rPr>
          <w:sz w:val="22"/>
          <w:szCs w:val="22"/>
        </w:rPr>
      </w:pPr>
      <w:r w:rsidDel="00000000" w:rsidR="00000000" w:rsidRPr="00000000">
        <w:rPr>
          <w:rtl w:val="0"/>
        </w:rPr>
      </w:r>
    </w:p>
    <w:p w:rsidR="00000000" w:rsidDel="00000000" w:rsidP="00000000" w:rsidRDefault="00000000" w:rsidRPr="00000000" w14:paraId="00000164">
      <w:pPr>
        <w:spacing w:after="100" w:before="100" w:lineRule="auto"/>
        <w:ind w:right="-19.724409448817823"/>
        <w:jc w:val="left"/>
        <w:rPr>
          <w:sz w:val="22"/>
          <w:szCs w:val="22"/>
        </w:rPr>
      </w:pPr>
      <w:r w:rsidDel="00000000" w:rsidR="00000000" w:rsidRPr="00000000">
        <w:rPr>
          <w:sz w:val="22"/>
          <w:szCs w:val="22"/>
          <w:rtl w:val="0"/>
        </w:rPr>
        <w:t xml:space="preserve">À votre avis, quels apprentissages vous seront les plus utiles pour traiter de manière critique les informations et contenus consultés dans les médias ?</w:t>
      </w:r>
    </w:p>
    <w:p w:rsidR="00000000" w:rsidDel="00000000" w:rsidP="00000000" w:rsidRDefault="00000000" w:rsidRPr="00000000" w14:paraId="00000165">
      <w:pPr>
        <w:ind w:left="720" w:right="-19.724409448817823" w:firstLine="0"/>
        <w:jc w:val="left"/>
        <w:rPr>
          <w:sz w:val="22"/>
          <w:szCs w:val="22"/>
        </w:rPr>
      </w:pPr>
      <w:r w:rsidDel="00000000" w:rsidR="00000000" w:rsidRPr="00000000">
        <w:rPr>
          <w:rtl w:val="0"/>
        </w:rPr>
      </w:r>
    </w:p>
    <w:tbl>
      <w:tblPr>
        <w:tblStyle w:val="Table33"/>
        <w:tblW w:w="10425.0" w:type="dxa"/>
        <w:jc w:val="left"/>
        <w:tblInd w:w="2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25"/>
        <w:tblGridChange w:id="0">
          <w:tblGrid>
            <w:gridCol w:w="10425"/>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numPr>
                <w:ilvl w:val="0"/>
                <w:numId w:val="10"/>
              </w:numPr>
              <w:ind w:left="720" w:right="0" w:hanging="360"/>
              <w:jc w:val="left"/>
              <w:rPr>
                <w:sz w:val="22"/>
                <w:szCs w:val="22"/>
                <w:u w:val="none"/>
              </w:rPr>
            </w:pPr>
            <w:r w:rsidDel="00000000" w:rsidR="00000000" w:rsidRPr="00000000">
              <w:rPr>
                <w:rtl w:val="0"/>
              </w:rPr>
            </w:r>
          </w:p>
        </w:tc>
      </w:tr>
    </w:tbl>
    <w:p w:rsidR="00000000" w:rsidDel="00000000" w:rsidP="00000000" w:rsidRDefault="00000000" w:rsidRPr="00000000" w14:paraId="00000167">
      <w:pPr>
        <w:spacing w:after="60" w:before="60" w:lineRule="auto"/>
        <w:jc w:val="left"/>
        <w:rPr>
          <w:b w:val="1"/>
          <w:bCs w:val="1"/>
          <w:i w:val="1"/>
          <w:iCs w:val="1"/>
          <w:sz w:val="22"/>
          <w:szCs w:val="22"/>
        </w:rPr>
      </w:pPr>
      <w:r w:rsidDel="00000000" w:rsidR="00000000" w:rsidRPr="00000000">
        <w:rPr>
          <w:rtl w:val="0"/>
        </w:rPr>
      </w:r>
    </w:p>
    <w:sectPr>
      <w:footerReference r:id="rId14" w:type="default"/>
      <w:pgSz w:h="15840" w:w="12240" w:orient="portrait"/>
      <w:pgMar w:bottom="1241.5748031496064" w:top="566.9291338582677" w:left="737.0078740157481" w:right="793.7007874015749" w:header="720.0000000000001" w:footer="283.4645669291338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Comfortaa">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8">
    <w:pPr>
      <w:widowControl w:val="0"/>
      <w:spacing w:after="60" w:before="60" w:lineRule="auto"/>
      <w:ind w:right="-37.32283464566933"/>
      <w:jc w:val="right"/>
      <w:rPr>
        <w:rFonts w:ascii="Comfortaa" w:cs="Comfortaa" w:eastAsia="Comfortaa" w:hAnsi="Comfortaa"/>
        <w:b w:val="1"/>
        <w:bCs w:val="1"/>
        <w:color w:val="2d2e83"/>
        <w:u w:val="single"/>
      </w:rPr>
    </w:pPr>
    <w:r w:rsidDel="00000000" w:rsidR="00000000" w:rsidRPr="00000000">
      <w:rPr>
        <w:rtl w:val="0"/>
      </w:rPr>
    </w:r>
  </w:p>
  <w:p w:rsidR="00000000" w:rsidDel="00000000" w:rsidP="00000000" w:rsidRDefault="00000000" w:rsidRPr="00000000" w14:paraId="00000169">
    <w:pPr>
      <w:widowControl w:val="0"/>
      <w:spacing w:after="60" w:before="60" w:lineRule="auto"/>
      <w:ind w:right="-37.32283464566933"/>
      <w:rPr>
        <w:rFonts w:ascii="Comfortaa" w:cs="Comfortaa" w:eastAsia="Comfortaa" w:hAnsi="Comfortaa"/>
        <w:b w:val="1"/>
        <w:bCs w:val="1"/>
        <w:color w:val="666666"/>
        <w:sz w:val="18"/>
        <w:szCs w:val="18"/>
      </w:rPr>
    </w:pPr>
    <w:r w:rsidDel="00000000" w:rsidR="00000000" w:rsidRPr="00000000">
      <w:rPr>
        <w:b w:val="1"/>
        <w:bCs w:val="1"/>
        <w:color w:val="ff0000"/>
      </w:rPr>
      <w:drawing>
        <wp:inline distB="114300" distT="114300" distL="114300" distR="114300">
          <wp:extent cx="227550" cy="221562"/>
          <wp:effectExtent b="0" l="0" r="0" t="0"/>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27550" cy="221562"/>
                  </a:xfrm>
                  <a:prstGeom prst="rect"/>
                  <a:ln/>
                </pic:spPr>
              </pic:pic>
            </a:graphicData>
          </a:graphic>
        </wp:inline>
      </w:drawing>
    </w:r>
    <w:hyperlink r:id="rId2">
      <w:r w:rsidDel="00000000" w:rsidR="00000000" w:rsidRPr="00000000">
        <w:rPr>
          <w:b w:val="1"/>
          <w:bCs w:val="1"/>
          <w:color w:val="1155cc"/>
          <w:u w:val="single"/>
        </w:rPr>
        <w:drawing>
          <wp:inline distB="114300" distT="114300" distL="114300" distR="114300">
            <wp:extent cx="548409" cy="190500"/>
            <wp:effectExtent b="0" l="0" r="0" t="0"/>
            <wp:docPr id="1"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548409" cy="190500"/>
                    </a:xfrm>
                    <a:prstGeom prst="rect"/>
                    <a:ln/>
                  </pic:spPr>
                </pic:pic>
              </a:graphicData>
            </a:graphic>
          </wp:inline>
        </w:drawing>
      </w:r>
    </w:hyperlink>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lowerLetter"/>
      <w:lvlText w:val="%1."/>
      <w:lvlJc w:val="left"/>
      <w:pPr>
        <w:ind w:left="720" w:hanging="360"/>
      </w:pPr>
      <w:rPr>
        <w:rFonts w:ascii="Arial" w:cs="Arial" w:eastAsia="Arial" w:hAnsi="Arial"/>
        <w:b w:val="1"/>
        <w:bCs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lang w:val="fr_CA"/>
      </w:rPr>
    </w:rPrDefault>
    <w:pPrDefault>
      <w:pPr>
        <w:ind w:right="251.81102362204797"/>
        <w:jc w:val="center"/>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 w:type="table" w:styleId="Table18">
    <w:basedOn w:val="TableNormal"/>
    <w:tblPr>
      <w:tblStyleRowBandSize w:val="1"/>
      <w:tblStyleColBandSize w:val="1"/>
    </w:tblPr>
  </w:style>
  <w:style w:type="table" w:styleId="Table19">
    <w:basedOn w:val="TableNormal"/>
    <w:tblPr>
      <w:tblStyleRowBandSize w:val="1"/>
      <w:tblStyleColBandSize w:val="1"/>
    </w:tblPr>
  </w:style>
  <w:style w:type="table" w:styleId="Table20">
    <w:basedOn w:val="TableNormal"/>
    <w:tblPr>
      <w:tblStyleRowBandSize w:val="1"/>
      <w:tblStyleColBandSize w:val="1"/>
    </w:tblPr>
  </w:style>
  <w:style w:type="table" w:styleId="Table21">
    <w:basedOn w:val="TableNormal"/>
    <w:tblPr>
      <w:tblStyleRowBandSize w:val="1"/>
      <w:tblStyleColBandSize w:val="1"/>
    </w:tblPr>
  </w:style>
  <w:style w:type="table" w:styleId="Table22">
    <w:basedOn w:val="TableNormal"/>
    <w:tblPr>
      <w:tblStyleRowBandSize w:val="1"/>
      <w:tblStyleColBandSize w:val="1"/>
    </w:tblPr>
  </w:style>
  <w:style w:type="table" w:styleId="Table23">
    <w:basedOn w:val="TableNormal"/>
    <w:tblPr>
      <w:tblStyleRowBandSize w:val="1"/>
      <w:tblStyleColBandSize w:val="1"/>
    </w:tblPr>
  </w:style>
  <w:style w:type="table" w:styleId="Table24">
    <w:basedOn w:val="TableNormal"/>
    <w:tblPr>
      <w:tblStyleRowBandSize w:val="1"/>
      <w:tblStyleColBandSize w:val="1"/>
    </w:tblPr>
  </w:style>
  <w:style w:type="table" w:styleId="Table25">
    <w:basedOn w:val="TableNormal"/>
    <w:tblPr>
      <w:tblStyleRowBandSize w:val="1"/>
      <w:tblStyleColBandSize w:val="1"/>
    </w:tblPr>
  </w:style>
  <w:style w:type="table" w:styleId="Table26">
    <w:basedOn w:val="TableNormal"/>
    <w:tblPr>
      <w:tblStyleRowBandSize w:val="1"/>
      <w:tblStyleColBandSize w:val="1"/>
    </w:tblPr>
  </w:style>
  <w:style w:type="table" w:styleId="Table27">
    <w:basedOn w:val="TableNormal"/>
    <w:tblPr>
      <w:tblStyleRowBandSize w:val="1"/>
      <w:tblStyleColBandSize w:val="1"/>
    </w:tblPr>
  </w:style>
  <w:style w:type="table" w:styleId="Table28">
    <w:basedOn w:val="TableNormal"/>
    <w:tblPr>
      <w:tblStyleRowBandSize w:val="1"/>
      <w:tblStyleColBandSize w:val="1"/>
    </w:tblPr>
  </w:style>
  <w:style w:type="table" w:styleId="Table29">
    <w:basedOn w:val="TableNormal"/>
    <w:tblPr>
      <w:tblStyleRowBandSize w:val="1"/>
      <w:tblStyleColBandSize w:val="1"/>
    </w:tblPr>
  </w:style>
  <w:style w:type="table" w:styleId="Table30">
    <w:basedOn w:val="TableNormal"/>
    <w:tblPr>
      <w:tblStyleRowBandSize w:val="1"/>
      <w:tblStyleColBandSize w:val="1"/>
    </w:tblPr>
  </w:style>
  <w:style w:type="table" w:styleId="Table31">
    <w:basedOn w:val="TableNormal"/>
    <w:tblPr>
      <w:tblStyleRowBandSize w:val="1"/>
      <w:tblStyleColBandSize w:val="1"/>
    </w:tblPr>
  </w:style>
  <w:style w:type="table" w:styleId="Table32">
    <w:basedOn w:val="TableNormal"/>
    <w:tblPr>
      <w:tblStyleRowBandSize w:val="1"/>
      <w:tblStyleColBandSize w:val="1"/>
    </w:tblPr>
  </w:style>
  <w:style w:type="table" w:styleId="Table33">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yperlink" Target="https://drive.google.com/file/d/1L8NxEjLyPyd8ha50XErM_OdmRNQfLUKi/view?usp=sharing" TargetMode="External"/><Relationship Id="rId10" Type="http://schemas.openxmlformats.org/officeDocument/2006/relationships/hyperlink" Target="https://drive.google.com/file/d/1L8NxEjLyPyd8ha50XErM_OdmRNQfLUKi/view?usp=sharing" TargetMode="External"/><Relationship Id="rId13" Type="http://schemas.openxmlformats.org/officeDocument/2006/relationships/hyperlink" Target="https://www.sciencepresse.qc.ca/sites/default/files/inline-files/Information%20ou%20opinion_0.pdf" TargetMode="External"/><Relationship Id="rId12" Type="http://schemas.openxmlformats.org/officeDocument/2006/relationships/hyperlink" Target="https://drive.google.com/file/d/1H4vxWNDawnm6mnnzmIYedDjWtFuNuPuG/view?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ledevoir.com/opinion/idees/631737/point-de-vue-electoral-les-chambres-d-echo-et-les-memes-en-campagne"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www.ledevoir.com/opinion/idees/631737/point-de-vue-electoral-les-chambres-d-echo-et-les-memes-en-campagne" TargetMode="External"/><Relationship Id="rId8" Type="http://schemas.openxmlformats.org/officeDocument/2006/relationships/hyperlink" Target="https://www.ledevoir.com/opinion/idees/631737/point-de-vue-electoral-les-chambres-d-echo-et-les-memes-en-campagn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mfortaa-regular.ttf"/><Relationship Id="rId2" Type="http://schemas.openxmlformats.org/officeDocument/2006/relationships/font" Target="fonts/Comfortaa-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hyperlink" Target="https://creativecommons.org/" TargetMode="External"/><Relationship Id="rId3"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