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Filière « Chaudronnerie Industrielle »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MàJ : 07/04/2020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Ressources nationales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 NATIONALE DES SUJETS D’EXAMENS 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récupération de dossiers techniques, supports et documents au format pdf associés aux sujets d’examens des sessions antérieures (consulter le RNR STI pour l’accès aux fichiers numériques)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http://www.crdp-montpellier.fr/ressources/examens/consultation/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RNR STI </w:t>
      </w:r>
    </w:p>
    <w:p w:rsidR="00000000" w:rsidDel="00000000" w:rsidP="00000000" w:rsidRDefault="00000000" w:rsidRPr="00000000" w14:paraId="00000008">
      <w:pPr>
        <w:pageBreakBefore w:val="0"/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 site propose différentes ressources : Sujets d’examen, sujets de concours, concours général des métiers, ressources en ligne, actes des séminaires et études présentées, outils métiers, articles et veille technologique ... </w:t>
      </w:r>
    </w:p>
    <w:p w:rsidR="00000000" w:rsidDel="00000000" w:rsidP="00000000" w:rsidRDefault="00000000" w:rsidRPr="00000000" w14:paraId="00000009">
      <w:pPr>
        <w:pageBreakBefore w:val="0"/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Rule="auto"/>
        <w:rPr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BTS CRCI 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https://eduscol.education.fr/sti/taxonomy/term/2089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Rule="auto"/>
        <w:rPr>
          <w:color w:val="0000ff"/>
          <w:highlight w:val="yellow"/>
        </w:rPr>
      </w:pPr>
      <w:r w:rsidDel="00000000" w:rsidR="00000000" w:rsidRPr="00000000">
        <w:rPr>
          <w:rtl w:val="0"/>
        </w:rPr>
        <w:t xml:space="preserve"> et 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https://eduscol.education.fr/sti/taxonomy/term/1977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BAC PRO TCI 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https://eduscol.education.fr/sti/taxonomy/term/1808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Rule="auto"/>
        <w:jc w:val="both"/>
        <w:rPr>
          <w:color w:val="0000ff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CNRSM : </w:t>
      </w:r>
      <w:r w:rsidDel="00000000" w:rsidR="00000000" w:rsidRPr="00000000">
        <w:rPr>
          <w:rFonts w:ascii="Arial" w:cs="Arial" w:eastAsia="Arial" w:hAnsi="Arial"/>
          <w:rtl w:val="0"/>
        </w:rPr>
        <w:t xml:space="preserve">ancien centre national de ressources en structures métalliques : attention, ce site n’est plus actualisé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depuis 2013 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http://www.cnrsm.fr/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 direct des académies</w:t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Académie de BESANCON</w:t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Académie de LILLE</w:t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Académie de NANCY-METZ</w:t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Académie de NANTES</w:t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Académie de NORMANDIE, CAEN </w:t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Académie de STRASBOURG</w:t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Démarche de prévention des risques : Synergie Metal</w:t>
      </w:r>
      <w:r w:rsidDel="00000000" w:rsidR="00000000" w:rsidRPr="00000000">
        <w:rPr>
          <w:rFonts w:ascii="Arial" w:cs="Arial" w:eastAsia="Arial" w:hAnsi="Arial"/>
          <w:rtl w:val="0"/>
        </w:rPr>
        <w:t xml:space="preserve"> en lien avec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Tuto Prev</w:t>
      </w:r>
      <w:r w:rsidDel="00000000" w:rsidR="00000000" w:rsidRPr="00000000">
        <w:rPr>
          <w:rFonts w:ascii="Arial" w:cs="Arial" w:eastAsia="Arial" w:hAnsi="Arial"/>
          <w:rtl w:val="0"/>
        </w:rPr>
        <w:t xml:space="preserve"> de l’INRS,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https://www.ac-strasbourg.fr/fileadmin/pedagogie/stpro/Documents_chazalette/Images_chazalette/VADEMECUM_SYNERGIE_METAL_2012-2013.pdf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Parcours, orientation, découverte des métiers </w:t>
      </w:r>
    </w:p>
    <w:p w:rsidR="00000000" w:rsidDel="00000000" w:rsidP="00000000" w:rsidRDefault="00000000" w:rsidRPr="00000000" w14:paraId="00000022">
      <w:pPr>
        <w:pageBreakBefore w:val="0"/>
        <w:spacing w:after="0" w:lineRule="auto"/>
        <w:rPr>
          <w:rFonts w:ascii="Arial" w:cs="Arial" w:eastAsia="Arial" w:hAnsi="Arial"/>
          <w:b w:val="1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Site ONISEP : </w:t>
      </w:r>
    </w:p>
    <w:p w:rsidR="00000000" w:rsidDel="00000000" w:rsidP="00000000" w:rsidRDefault="00000000" w:rsidRPr="00000000" w14:paraId="00000023">
      <w:pPr>
        <w:pageBreakBefore w:val="0"/>
        <w:rPr>
          <w:rFonts w:ascii="Arial" w:cs="Arial" w:eastAsia="Arial" w:hAnsi="Arial"/>
          <w:color w:val="0000ff"/>
          <w:u w:val="single"/>
        </w:rPr>
      </w:pPr>
      <w:hyperlink r:id="rId12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https://oniseptv.onisep.fr/onv/bac-pro-technicien-en-chaudronnerie-industrielle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Rule="auto"/>
        <w:rPr>
          <w:rFonts w:ascii="Arial" w:cs="Arial" w:eastAsia="Arial" w:hAnsi="Arial"/>
          <w:b w:val="1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Web TV AFPA : </w:t>
      </w:r>
    </w:p>
    <w:p w:rsidR="00000000" w:rsidDel="00000000" w:rsidP="00000000" w:rsidRDefault="00000000" w:rsidRPr="00000000" w14:paraId="00000025">
      <w:pPr>
        <w:pageBreakBefore w:val="0"/>
        <w:spacing w:after="0" w:lineRule="auto"/>
        <w:rPr>
          <w:rFonts w:ascii="Arial" w:cs="Arial" w:eastAsia="Arial" w:hAnsi="Arial"/>
        </w:rPr>
      </w:pPr>
      <w:hyperlink r:id="rId13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http://metiers.webtv.afpa.fr/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Arial" w:cs="Arial" w:eastAsia="Arial" w:hAnsi="Arial"/>
        </w:rPr>
      </w:pPr>
      <w:hyperlink r:id="rId14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http://mediatheque.webtv.afpa.fr/ressources/index/2278.1614#2278.1614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Outils professionnels numériques </w:t>
      </w:r>
    </w:p>
    <w:p w:rsidR="00000000" w:rsidDel="00000000" w:rsidP="00000000" w:rsidRDefault="00000000" w:rsidRPr="00000000" w14:paraId="00000028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CODAP Didactique développé par le SNCT </w:t>
      </w:r>
      <w:r w:rsidDel="00000000" w:rsidR="00000000" w:rsidRPr="00000000">
        <w:rPr>
          <w:rFonts w:ascii="Arial" w:cs="Arial" w:eastAsia="Arial" w:hAnsi="Arial"/>
          <w:rtl w:val="0"/>
        </w:rPr>
        <w:t xml:space="preserve">: code de construction des appareils à pression non soumis à l'action de la flamme. </w:t>
      </w:r>
      <w:hyperlink r:id="rId15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https://www.snct.org/sites/fr/publications/codap_didactique/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TruTops Boost</w:t>
      </w:r>
      <w:r w:rsidDel="00000000" w:rsidR="00000000" w:rsidRPr="00000000">
        <w:rPr>
          <w:rFonts w:ascii="Arial" w:cs="Arial" w:eastAsia="Arial" w:hAnsi="Arial"/>
          <w:rtl w:val="0"/>
        </w:rPr>
        <w:t xml:space="preserve"> : logiciel de conception 2D/3D de chez TRUMPF et de programmation des machines laser, des poinçonneuses et des presses plieuses.</w:t>
      </w:r>
    </w:p>
    <w:p w:rsidR="00000000" w:rsidDel="00000000" w:rsidP="00000000" w:rsidRDefault="00000000" w:rsidRPr="00000000" w14:paraId="0000002A">
      <w:pPr>
        <w:pageBreakBefore w:val="0"/>
        <w:jc w:val="both"/>
        <w:rPr>
          <w:rFonts w:ascii="Arial" w:cs="Arial" w:eastAsia="Arial" w:hAnsi="Arial"/>
        </w:rPr>
      </w:pPr>
      <w:hyperlink r:id="rId16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https://www.trumpf.com/fr_FR/produits/logiciel/produits-logiciels/trutops-boost/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Gantt project</w:t>
      </w:r>
      <w:r w:rsidDel="00000000" w:rsidR="00000000" w:rsidRPr="00000000">
        <w:rPr>
          <w:rFonts w:ascii="Arial" w:cs="Arial" w:eastAsia="Arial" w:hAnsi="Arial"/>
          <w:rtl w:val="0"/>
        </w:rPr>
        <w:t xml:space="preserve"> : outil permettant de gérer les projets sur le modèles des diagrammes de Gantt : accès via sur les plateformes de téléchargement</w:t>
      </w:r>
    </w:p>
    <w:p w:rsidR="00000000" w:rsidDel="00000000" w:rsidP="00000000" w:rsidRDefault="00000000" w:rsidRPr="00000000" w14:paraId="0000002C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Modeleurs 3D 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spacing w:after="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SOLIDWORKS (version étudiante et version enseignante)</w:t>
      </w:r>
    </w:p>
    <w:p w:rsidR="00000000" w:rsidDel="00000000" w:rsidP="00000000" w:rsidRDefault="00000000" w:rsidRPr="00000000" w14:paraId="0000002E">
      <w:pPr>
        <w:pageBreakBefore w:val="0"/>
        <w:rPr>
          <w:color w:val="0000ff"/>
          <w:u w:val="single"/>
        </w:rPr>
      </w:pPr>
      <w:hyperlink r:id="rId1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https://www.solidworks.fr/sw/education/mechanical-engineering-student-software.htm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TOPSOLID (version gratuite limitée) </w:t>
      </w:r>
    </w:p>
    <w:p w:rsidR="00000000" w:rsidDel="00000000" w:rsidP="00000000" w:rsidRDefault="00000000" w:rsidRPr="00000000" w14:paraId="00000030">
      <w:pPr>
        <w:pageBreakBefore w:val="0"/>
        <w:rPr>
          <w:rFonts w:ascii="Arial" w:cs="Arial" w:eastAsia="Arial" w:hAnsi="Arial"/>
        </w:rPr>
      </w:pPr>
      <w:hyperlink r:id="rId1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https://www.topsolid.fr/telechargement/connexion/inscription-topsolid.htm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Logiciels de calculs :</w:t>
      </w:r>
      <w:r w:rsidDel="00000000" w:rsidR="00000000" w:rsidRPr="00000000">
        <w:rPr>
          <w:rFonts w:ascii="Arial" w:cs="Arial" w:eastAsia="Arial" w:hAnsi="Arial"/>
          <w:rtl w:val="0"/>
        </w:rPr>
        <w:t xml:space="preserve"> RDM Le Mans, module simulation de Solidworks</w:t>
      </w:r>
    </w:p>
    <w:p w:rsidR="00000000" w:rsidDel="00000000" w:rsidP="00000000" w:rsidRDefault="00000000" w:rsidRPr="00000000" w14:paraId="00000032">
      <w:pPr>
        <w:pageBreakBefore w:val="0"/>
        <w:rPr>
          <w:rFonts w:ascii="Arial" w:cs="Arial" w:eastAsia="Arial" w:hAnsi="Arial"/>
        </w:rPr>
      </w:pPr>
      <w:hyperlink r:id="rId1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http://iut.univ-lemans.fr/ydlogi/rdm_version_7.html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Descriptif techniques des profils européens 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hyperlink r:id="rId20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https://ds.arcelormittal.com/repository/poutrelles_rails_tubes_parachevement_negoce/profiles_europeens_ArcelorMittal.pdf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MetalFox Education</w:t>
      </w: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 :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logiciel en ligne dans le domaine du travail des métaux en feuilles est gratuit pour tous les centres de formation jusqu'à la fin du confinement des élèves et des enseignants. </w:t>
      </w:r>
    </w:p>
    <w:p w:rsidR="00000000" w:rsidDel="00000000" w:rsidP="00000000" w:rsidRDefault="00000000" w:rsidRPr="00000000" w14:paraId="00000035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MetalFox Education ne demande aucune installation et est utilisable instantanément sur PC, tablettes et Smartphone à distance. Une vidéo explique en détail ce qu’est MetalFox éducation : </w:t>
      </w:r>
      <w:hyperlink r:id="rId21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https://lnkd.in/gAWC6ur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(activer les sous-titres).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Pour ouvrir un compte éducation </w:t>
      </w: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: </w:t>
      </w:r>
      <w:hyperlink r:id="rId22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contact@metalfox.net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Outils numériques pour un travail collaboratif en ligne</w:t>
      </w:r>
    </w:p>
    <w:p w:rsidR="00000000" w:rsidDel="00000000" w:rsidP="00000000" w:rsidRDefault="00000000" w:rsidRPr="00000000" w14:paraId="00000038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OUTILS SLAK et OBS</w:t>
      </w:r>
      <w:r w:rsidDel="00000000" w:rsidR="00000000" w:rsidRPr="00000000">
        <w:rPr>
          <w:rFonts w:ascii="Arial" w:cs="Arial" w:eastAsia="Arial" w:hAnsi="Arial"/>
          <w:rtl w:val="0"/>
        </w:rPr>
        <w:t xml:space="preserve"> : </w:t>
      </w:r>
    </w:p>
    <w:p w:rsidR="00000000" w:rsidDel="00000000" w:rsidP="00000000" w:rsidRDefault="00000000" w:rsidRPr="00000000" w14:paraId="00000039">
      <w:pPr>
        <w:pageBreakBefore w:val="0"/>
        <w:rPr>
          <w:rFonts w:ascii="Arial" w:cs="Arial" w:eastAsia="Arial" w:hAnsi="Arial"/>
        </w:rPr>
      </w:pPr>
      <w:hyperlink r:id="rId23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https://eduscol.education.fr/sti/si-ens-paris-saclay/ressources_pedagogiques/outils-numeriques-pour-un-travail-collaboratif-en-ligne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Ressources et contenus multimédia </w:t>
      </w:r>
    </w:p>
    <w:p w:rsidR="00000000" w:rsidDel="00000000" w:rsidP="00000000" w:rsidRDefault="00000000" w:rsidRPr="00000000" w14:paraId="0000003B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Site SNCT 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hyperlink r:id="rId24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https://www.snct.org/sites/fr/publications/reglementation/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 site propose une rubrique “Publication » ainsi qu’une rubrique sur les métiers de la filière.</w:t>
      </w:r>
    </w:p>
    <w:p w:rsidR="00000000" w:rsidDel="00000000" w:rsidP="00000000" w:rsidRDefault="00000000" w:rsidRPr="00000000" w14:paraId="0000003D">
      <w:pPr>
        <w:pageBreakBefore w:val="0"/>
        <w:rPr>
          <w:rFonts w:ascii="Arial" w:cs="Arial" w:eastAsia="Arial" w:hAnsi="Arial"/>
          <w:color w:val="0000ff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Site INRS : </w:t>
      </w:r>
      <w:r w:rsidDel="00000000" w:rsidR="00000000" w:rsidRPr="00000000">
        <w:rPr>
          <w:rFonts w:ascii="Arial" w:cs="Arial" w:eastAsia="Arial" w:hAnsi="Arial"/>
          <w:rtl w:val="0"/>
        </w:rPr>
        <w:t xml:space="preserve">risques, démarches de prévention des risques, publications et outils </w:t>
      </w:r>
      <w:hyperlink r:id="rId25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http://www.inrs.fr/metiers/soudage-metal.html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Magazines, revues </w:t>
      </w:r>
    </w:p>
    <w:p w:rsidR="00000000" w:rsidDel="00000000" w:rsidP="00000000" w:rsidRDefault="00000000" w:rsidRPr="00000000" w14:paraId="0000003F">
      <w:pPr>
        <w:pageBreakBefore w:val="0"/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Machines de Production 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site de veille technologique sur les machines de production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Arial" w:cs="Arial" w:eastAsia="Arial" w:hAnsi="Arial"/>
          <w:color w:val="0000ff"/>
          <w:u w:val="single"/>
        </w:rPr>
      </w:pPr>
      <w:hyperlink r:id="rId26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http://www.machinesproduction.fr/</w:t>
        </w:r>
      </w:hyperlink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pageBreakBefore w:val="0"/>
        <w:spacing w:after="0" w:lineRule="auto"/>
        <w:rPr>
          <w:rFonts w:ascii="Arial" w:cs="Arial" w:eastAsia="Arial" w:hAnsi="Arial"/>
          <w:color w:val="0000ff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CAD-MAGAZINE</w:t>
      </w:r>
      <w:r w:rsidDel="00000000" w:rsidR="00000000" w:rsidRPr="00000000">
        <w:rPr>
          <w:rtl w:val="0"/>
        </w:rPr>
        <w:t xml:space="preserve"> : </w:t>
      </w:r>
      <w:r w:rsidDel="00000000" w:rsidR="00000000" w:rsidRPr="00000000">
        <w:rPr>
          <w:rFonts w:ascii="Arial" w:cs="Arial" w:eastAsia="Arial" w:hAnsi="Arial"/>
          <w:rtl w:val="0"/>
        </w:rPr>
        <w:t xml:space="preserve">revue traitant des taches de conception, industrialisation, simulation, gestion : </w:t>
      </w:r>
      <w:hyperlink r:id="rId2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https://www.cad-magazine.com/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s.arcelormittal.com/repository/poutrelles_rails_tubes_parachevement_negoce/profiles_europeens_ArcelorMittal.pdf" TargetMode="External"/><Relationship Id="rId22" Type="http://schemas.openxmlformats.org/officeDocument/2006/relationships/hyperlink" Target="mailto:contact@metalfox.net" TargetMode="External"/><Relationship Id="rId21" Type="http://schemas.openxmlformats.org/officeDocument/2006/relationships/hyperlink" Target="https://lnkd.in/gAWC6ur" TargetMode="External"/><Relationship Id="rId24" Type="http://schemas.openxmlformats.org/officeDocument/2006/relationships/hyperlink" Target="https://www.snct.org/sites/fr/publications/reglementation/" TargetMode="External"/><Relationship Id="rId23" Type="http://schemas.openxmlformats.org/officeDocument/2006/relationships/hyperlink" Target="https://eduscol.education.fr/sti/si-ens-paris-saclay/ressources_pedagogiques/outils-numeriques-pour-un-travail-collaboratif-en-lign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duscol.education.fr/sti/taxonomy/term/1808" TargetMode="External"/><Relationship Id="rId26" Type="http://schemas.openxmlformats.org/officeDocument/2006/relationships/hyperlink" Target="http://www.machinesproduction.fr/" TargetMode="External"/><Relationship Id="rId25" Type="http://schemas.openxmlformats.org/officeDocument/2006/relationships/hyperlink" Target="http://www.inrs.fr/metiers/soudage-metal.html" TargetMode="External"/><Relationship Id="rId27" Type="http://schemas.openxmlformats.org/officeDocument/2006/relationships/hyperlink" Target="https://www.cad-magazine.com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crdp-montpellier.fr/ressources/examens/consultation/" TargetMode="External"/><Relationship Id="rId7" Type="http://schemas.openxmlformats.org/officeDocument/2006/relationships/hyperlink" Target="https://eduscol.education.fr/sti/taxonomy/term/2089" TargetMode="External"/><Relationship Id="rId8" Type="http://schemas.openxmlformats.org/officeDocument/2006/relationships/hyperlink" Target="https://eduscol.education.fr/sti/taxonomy/term/1977" TargetMode="External"/><Relationship Id="rId11" Type="http://schemas.openxmlformats.org/officeDocument/2006/relationships/hyperlink" Target="https://www.ac-strasbourg.fr/fileadmin/pedagogie/stpro/Documents_chazalette/Images_chazalette/VADEMECUM_SYNERGIE_METAL_2012-2013.pdf" TargetMode="External"/><Relationship Id="rId10" Type="http://schemas.openxmlformats.org/officeDocument/2006/relationships/hyperlink" Target="http://www.cnrsm.fr/" TargetMode="External"/><Relationship Id="rId13" Type="http://schemas.openxmlformats.org/officeDocument/2006/relationships/hyperlink" Target="http://metiers.webtv.afpa.fr/" TargetMode="External"/><Relationship Id="rId12" Type="http://schemas.openxmlformats.org/officeDocument/2006/relationships/hyperlink" Target="https://oniseptv.onisep.fr/onv/bac-pro-technicien-en-chaudronnerie-industrielle" TargetMode="External"/><Relationship Id="rId15" Type="http://schemas.openxmlformats.org/officeDocument/2006/relationships/hyperlink" Target="https://www.snct.org/sites/fr/publications/codap_didactique/" TargetMode="External"/><Relationship Id="rId14" Type="http://schemas.openxmlformats.org/officeDocument/2006/relationships/hyperlink" Target="http://mediatheque.webtv.afpa.fr/ressources/index/2278.1614#2278.1614" TargetMode="External"/><Relationship Id="rId17" Type="http://schemas.openxmlformats.org/officeDocument/2006/relationships/hyperlink" Target="https://www.solidworks.fr/sw/education/mechanical-engineering-student-software.htm" TargetMode="External"/><Relationship Id="rId16" Type="http://schemas.openxmlformats.org/officeDocument/2006/relationships/hyperlink" Target="https://www.trumpf.com/fr_FR/produits/logiciel/produits-logiciels/trutops-boost/" TargetMode="External"/><Relationship Id="rId19" Type="http://schemas.openxmlformats.org/officeDocument/2006/relationships/hyperlink" Target="http://iut.univ-lemans.fr/ydlogi/rdm_version_7.html" TargetMode="External"/><Relationship Id="rId18" Type="http://schemas.openxmlformats.org/officeDocument/2006/relationships/hyperlink" Target="https://www.topsolid.fr/telechargement/connexion/inscription-topsoli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