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both"/>
        <w:rPr>
          <w:rFonts w:ascii="Century Schoolbook" w:cs="Century Schoolbook" w:eastAsia="Century Schoolbook" w:hAnsi="Century Schoolbook"/>
          <w:color w:val="000000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rtl w:val="0"/>
        </w:rPr>
        <w:t xml:space="preserve">Present: </w:t>
      </w: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N. Agarwal, J. Alan, A. Amalfitano, S. Anthony,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E. Aronoff, </w:t>
        <w:br w:type="textWrapping"/>
        <w:t xml:space="preserve">A. Austin, S. Barman, J. Bazil, J. Beck, K. Biel, T. Boling, C. Boodoo, </w:t>
        <w:br w:type="textWrapping"/>
        <w:t xml:space="preserve">C. Haselby, J. Bunnell, S. Burton, D. Caranahan, B. Chakrani, K. </w:t>
      </w: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6"/>
          <w:szCs w:val="26"/>
          <w:rtl w:val="0"/>
        </w:rPr>
        <w:t xml:space="preserve">Cheruvelil, J. Cholewicki, A. Contreras, P. Crane, L. Davenport, d. de Simone, M. Debono, D. DeVoss, M. Donahue, D. Ewoldsen, P. Fan, M. Finn, J. Forger, </w:t>
        <w:br w:type="textWrapping"/>
        <w:t xml:space="preserve">N. Morag-Levine (for J. Francis), D. Gage, S. Gasteyer, M. Ghamami, V. Gore, D. Gould, L. Greene, A. Grondin, C. Speier-Pero (for S. Gupta), J. Guzzetta, B. Halbritter, T. Hamann, J. Harrison, A. Hauser, A. Heard-Booth, </w:t>
        <w:br w:type="textWrapping"/>
        <w:t xml:space="preserve">D. Hershey, P. Horner, S, Hugentobler, A. Iturralde, S. Joshi, R. Jussaume, </w:t>
        <w:br w:type="textWrapping"/>
        <w:t xml:space="preserve">M. Juzwik, K. Kelly-Blake, L. Kempel, A. Kepsel, D. Kirk, S. Konstantopoulos, J. Kovach, R. LaDuca, M. Largent, K.S. Lee, S. Lee, G. Leinninger, T. Li, J. Lipton, S. Logan, D. Long, L. Lorenzo, A. Maloff, M. Mazei-Robison, M. Mechtel, C. Meghea, K. Millenbah, D. Miner, I. Modi, S. Mollaoglu, S. Moore, A. Odom, A. Pegler-Gordon, I. Plough, K. Prouty, B. Puschner, L. Robinson, A. Ruvio, R. Sanders, J. Salem, R. Scrivens, S. Shablin, E. Shapiro, T. Silvestri, W. Singel, L. Small, M. Smania, C. So, A. Sousa, J. Spink, S. Stanley, C. Stokes, P.N. Tan, B. Teppen, C. Thies, L. Van Egeren, F. Villarruel, D. Weatherspoon, G. Webb, M. Williams, W. Wong, T. Woodruff, M. Worden, C. Wrede</w:t>
      </w:r>
    </w:p>
    <w:p w:rsidR="00000000" w:rsidDel="00000000" w:rsidP="00000000" w:rsidRDefault="00000000" w:rsidRPr="00000000" w14:paraId="00000002">
      <w:pPr>
        <w:spacing w:after="120" w:line="240" w:lineRule="auto"/>
        <w:jc w:val="both"/>
        <w:rPr>
          <w:rFonts w:ascii="Century Schoolbook" w:cs="Century Schoolbook" w:eastAsia="Century Schoolbook" w:hAnsi="Century Schoolbook"/>
          <w:b w:val="1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rtl w:val="0"/>
        </w:rPr>
        <w:t xml:space="preserve">Absent: </w:t>
      </w: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S. Carey, P. David, P. Duxbury, M. Fulton, G. Gallina, T. </w:t>
      </w: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6"/>
          <w:szCs w:val="26"/>
          <w:rtl w:val="0"/>
        </w:rPr>
        <w:t xml:space="preserve">Glasmacher, T. Jeitschko, S. Lang, A. Lehr, N. Massud, S. Pandya, B. Roth, K. Sunday, A. Williams, M. Woo, H. Xiao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0" w:line="240" w:lineRule="auto"/>
        <w:ind w:firstLine="245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The University Council of Michigan State University held a regular meeting on Tuesday, November 23, 2021, at 3:15 p.m. via Zoom with President Samuel L. Stanley Jr. presiding. The agenda was approved as presented. The draft minutes of the October 19, 2021 meeting were approved as presented.</w:t>
      </w:r>
    </w:p>
    <w:p w:rsidR="00000000" w:rsidDel="00000000" w:rsidP="00000000" w:rsidRDefault="00000000" w:rsidRPr="00000000" w14:paraId="00000004">
      <w:pPr>
        <w:spacing w:before="160" w:line="240" w:lineRule="auto"/>
        <w:ind w:firstLine="245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The president, Provost Teresa K. Woodruff, Executive Vice President for Health Sciences Norman J. Beauchamp Jr., and Faculty Senate Chairperson Karen Kelly-Blake gave remarks.</w:t>
      </w: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0" w:line="240" w:lineRule="auto"/>
        <w:ind w:firstLine="245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Associate Provost for Undergraduate Education and Dean of Undergraduate Studies Mark Largent gave a presentation on undergraduate enrollment and student success. Questions and discussion followed. </w:t>
      </w:r>
    </w:p>
    <w:p w:rsidR="00000000" w:rsidDel="00000000" w:rsidP="00000000" w:rsidRDefault="00000000" w:rsidRPr="00000000" w14:paraId="00000006">
      <w:pPr>
        <w:spacing w:before="160" w:line="240" w:lineRule="auto"/>
        <w:ind w:firstLine="245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Senator Stephen Gasteyer moved to adopt a resolution encouraging the Board of Trustees to form an investment task force. Following debate and amendment, </w:t>
      </w:r>
      <w:hyperlink r:id="rId9">
        <w:r w:rsidDel="00000000" w:rsidR="00000000" w:rsidRPr="00000000">
          <w:rPr>
            <w:rFonts w:ascii="Century Schoolbook" w:cs="Century Schoolbook" w:eastAsia="Century Schoolbook" w:hAnsi="Century Schoolbook"/>
            <w:i w:val="0"/>
            <w:strike w:val="0"/>
            <w:color w:val="18453b"/>
            <w:sz w:val="26"/>
            <w:szCs w:val="26"/>
            <w:u w:val="single"/>
            <w:rtl w:val="0"/>
          </w:rPr>
          <w:t xml:space="preserve">the resolution</w:t>
        </w:r>
      </w:hyperlink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 was adopted.  </w:t>
      </w:r>
    </w:p>
    <w:p w:rsidR="00000000" w:rsidDel="00000000" w:rsidP="00000000" w:rsidRDefault="00000000" w:rsidRPr="00000000" w14:paraId="00000007">
      <w:pPr>
        <w:spacing w:after="0" w:before="160" w:line="240" w:lineRule="auto"/>
        <w:ind w:firstLine="245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The meeting adjourned at 4:53 p.m.</w:t>
      </w:r>
    </w:p>
    <w:p w:rsidR="00000000" w:rsidDel="00000000" w:rsidP="00000000" w:rsidRDefault="00000000" w:rsidRPr="00000000" w14:paraId="00000008">
      <w:pPr>
        <w:spacing w:before="160" w:line="240" w:lineRule="auto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-190409</wp:posOffset>
            </wp:positionH>
            <wp:positionV relativeFrom="paragraph">
              <wp:posOffset>123308</wp:posOffset>
            </wp:positionV>
            <wp:extent cx="1891146" cy="471538"/>
            <wp:effectExtent b="0" l="0" r="0" t="0"/>
            <wp:wrapNone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1146" cy="471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line="240" w:lineRule="auto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_______________________</w:t>
        <w:tab/>
        <w:tab/>
      </w:r>
    </w:p>
    <w:p w:rsidR="00000000" w:rsidDel="00000000" w:rsidP="00000000" w:rsidRDefault="00000000" w:rsidRPr="00000000" w14:paraId="0000000A">
      <w:pPr>
        <w:spacing w:after="0" w:before="160" w:line="240" w:lineRule="auto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Tyler Silvestri</w:t>
        <w:br w:type="textWrapping"/>
        <w:t xml:space="preserve">Secretary for Academic Governance</w:t>
      </w:r>
    </w:p>
    <w:p w:rsidR="00000000" w:rsidDel="00000000" w:rsidP="00000000" w:rsidRDefault="00000000" w:rsidRPr="00000000" w14:paraId="0000000B">
      <w:pPr>
        <w:spacing w:before="160" w:line="240" w:lineRule="auto"/>
        <w:rPr>
          <w:rFonts w:ascii="Century Schoolbook" w:cs="Century Schoolbook" w:eastAsia="Century Schoolbook" w:hAnsi="Century Schoolbook"/>
          <w:b w:val="1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rtl w:val="0"/>
        </w:rPr>
        <w:t xml:space="preserve">Approved: January 25, 2022</w:t>
      </w:r>
    </w:p>
    <w:sectPr>
      <w:headerReference r:id="rId11" w:type="default"/>
      <w:headerReference r:id="rId12" w:type="first"/>
      <w:footerReference r:id="rId13" w:type="default"/>
      <w:pgSz w:h="15840" w:w="12240" w:orient="portrait"/>
      <w:pgMar w:bottom="3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entury Schoolbook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of 2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 video and transcript of the meeting are available at</w:t>
      </w:r>
      <w:r w:rsidDel="00000000" w:rsidR="00000000" w:rsidRPr="00000000">
        <w:rPr>
          <w:rFonts w:ascii="Century Schoolbook" w:cs="Century Schoolbook" w:eastAsia="Century Schoolbook" w:hAnsi="Century Schoolbook"/>
          <w:sz w:val="19"/>
          <w:szCs w:val="19"/>
          <w:rtl w:val="0"/>
        </w:rPr>
        <w:t xml:space="preserve"> </w:t>
      </w:r>
      <w:hyperlink r:id="rId2">
        <w:r w:rsidDel="00000000" w:rsidR="00000000" w:rsidRPr="00000000">
          <w:rPr>
            <w:rFonts w:ascii="Century Schoolbook" w:cs="Century Schoolbook" w:eastAsia="Century Schoolbook" w:hAnsi="Century Schoolbook"/>
            <w:color w:val="1155cc"/>
            <w:sz w:val="19"/>
            <w:szCs w:val="19"/>
            <w:u w:val="single"/>
            <w:rtl w:val="0"/>
          </w:rPr>
          <w:t xml:space="preserve">acadgov.msu.edu</w:t>
        </w:r>
      </w:hyperlink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 </w:t>
        <w:br w:type="textWrapping"/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21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-265429</wp:posOffset>
          </wp:positionV>
          <wp:extent cx="7040880" cy="1088136"/>
          <wp:effectExtent b="0" l="0" r="0" t="0"/>
          <wp:wrapSquare wrapText="bothSides" distB="0" distT="0" distL="114300" distR="114300"/>
          <wp:docPr descr="Graphic reading &quot;Michigan State University, The Steering Committee, Minutes, April 7, 2020&quot; with the Spartan helmet logo." id="18" name="image5.png"/>
          <a:graphic>
            <a:graphicData uri="http://schemas.openxmlformats.org/drawingml/2006/picture">
              <pic:pic>
                <pic:nvPicPr>
                  <pic:cNvPr descr="Graphic reading &quot;Michigan State University, The Steering Committee, Minutes, April 7, 2020&quot; with the Spartan helmet logo."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0880" cy="10881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-330199</wp:posOffset>
              </wp:positionV>
              <wp:extent cx="7023735" cy="111950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38895" y="322501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 cap="flat" cmpd="sng" w="9525">
                        <a:solidFill>
                          <a:srgbClr val="093F2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-330199</wp:posOffset>
              </wp:positionV>
              <wp:extent cx="7023735" cy="1119505"/>
              <wp:effectExtent b="0" l="0" r="0" t="0"/>
              <wp:wrapNone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3735" cy="1119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-190499</wp:posOffset>
              </wp:positionV>
              <wp:extent cx="3621405" cy="836442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40060" y="3366542"/>
                        <a:ext cx="3611880" cy="8269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University Council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Minutes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November 23, 2021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-190499</wp:posOffset>
              </wp:positionV>
              <wp:extent cx="3621405" cy="836442"/>
              <wp:effectExtent b="0" l="0" r="0" t="0"/>
              <wp:wrapNone/>
              <wp:docPr id="1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405" cy="8364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3693795</wp:posOffset>
              </wp:positionH>
              <wp:positionV relativeFrom="paragraph">
                <wp:posOffset>-128903</wp:posOffset>
              </wp:positionV>
              <wp:extent cx="2719070" cy="721220"/>
              <wp:wrapNone/>
              <wp:docPr id="1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2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C91E5E" w:rsidDel="00000000" w:rsidP="00C91E5E" w:rsidRDefault="00C91E5E" w:rsidRPr="00F81FB5" w14:paraId="584CBE9D" w14:textId="77777777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Del="00000000" w:rsidR="00000000" w:rsidRPr="00F81FB5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536190" cy="602615"/>
                                <wp:effectExtent b="0" l="0" r="0" t="0"/>
                                <wp:docPr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3693795</wp:posOffset>
              </wp:positionH>
              <wp:positionV relativeFrom="paragraph">
                <wp:posOffset>-128903</wp:posOffset>
              </wp:positionV>
              <wp:extent cx="2719070" cy="721220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9070" cy="721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b="0" l="0" r="0" t="0"/>
          <wp:wrapNone/>
          <wp:docPr descr="Michigan State University Logo" id="19" name="image4.png"/>
          <a:graphic>
            <a:graphicData uri="http://schemas.openxmlformats.org/drawingml/2006/picture">
              <pic:pic>
                <pic:nvPicPr>
                  <pic:cNvPr descr="Michigan State University Logo"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50" w:before="150" w:line="240" w:lineRule="auto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9A37C4"/>
    <w:pPr>
      <w:spacing w:after="150" w:before="15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0"/>
      <w:szCs w:val="3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9A37C4"/>
    <w:rPr>
      <w:rFonts w:ascii="Times New Roman" w:cs="Times New Roman" w:eastAsia="Times New Roman" w:hAnsi="Times New Roman"/>
      <w:b w:val="1"/>
      <w:bCs w:val="1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07455A"/>
    <w:rPr>
      <w:rFonts w:ascii="Century Schoolbook" w:hAnsi="Century Schoolbook"/>
      <w:i w:val="0"/>
      <w:strike w:val="0"/>
      <w:dstrike w:val="0"/>
      <w:color w:val="18453b"/>
      <w:u w:val="single"/>
      <w:effect w:val="none"/>
    </w:rPr>
  </w:style>
  <w:style w:type="paragraph" w:styleId="NormalWeb">
    <w:name w:val="Normal (Web)"/>
    <w:basedOn w:val="Normal"/>
    <w:uiPriority w:val="99"/>
    <w:semiHidden w:val="1"/>
    <w:unhideWhenUsed w:val="1"/>
    <w:rsid w:val="009A37C4"/>
    <w:pPr>
      <w:spacing w:after="240" w:before="24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9A37C4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F50DB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D25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25CB"/>
  </w:style>
  <w:style w:type="paragraph" w:styleId="Footer">
    <w:name w:val="footer"/>
    <w:basedOn w:val="Normal"/>
    <w:link w:val="FooterChar"/>
    <w:uiPriority w:val="99"/>
    <w:unhideWhenUsed w:val="1"/>
    <w:rsid w:val="004D25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25CB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4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442D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44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442D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442D5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42D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42D5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3058F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800C2"/>
    <w:rPr>
      <w:color w:val="954f72" w:themeColor="followedHyperlink"/>
      <w:u w:val="single"/>
    </w:rPr>
  </w:style>
  <w:style w:type="paragraph" w:styleId="NoSpacing">
    <w:name w:val="No Spacing"/>
    <w:uiPriority w:val="1"/>
    <w:qFormat w:val="1"/>
    <w:rsid w:val="005F3CA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07455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0745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07455A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https://acadgov.msu.edu/sites/default/files/content/University-Council/Resolutions/UC2122R02%20Board%20of%20Trustees%20Investment%20Task%20Force.pdf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enturySchoolbook-regular.ttf"/><Relationship Id="rId3" Type="http://schemas.openxmlformats.org/officeDocument/2006/relationships/font" Target="fonts/CenturySchoolbook-bold.ttf"/><Relationship Id="rId4" Type="http://schemas.openxmlformats.org/officeDocument/2006/relationships/font" Target="fonts/CenturySchoolbook-italic.ttf"/><Relationship Id="rId5" Type="http://schemas.openxmlformats.org/officeDocument/2006/relationships/font" Target="fonts/CenturySchoolbook-boldItalic.ttf"/></Relationships>
</file>

<file path=word/_rels/footnotes.xml.rels><?xml version="1.0" encoding="UTF-8" standalone="yes"?><Relationships xmlns="http://schemas.openxmlformats.org/package/2006/relationships"><Relationship Id="rId2" Type="http://schemas.openxmlformats.org/officeDocument/2006/relationships/hyperlink" Target="http://acadgov.msu.edu" TargetMode="External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3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Rw2BaRxQMtUQNzhTlcoCA+2NA==">AMUW2mWZpyPCMtocaFFDSMPGWdQig/0SQY1+u2iVn9yHxmAegdy5W+dbsmgfnshddKJF8zZV8sglqJ3JoDHbo7UHUanaQuk7UQX/AeDL/G1QVPQ5woPu9eU=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2021-09-03T22:16:00Z</dcterms:created>
  <dc:creator>Lott, Sherry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Base Target">
    <vt:lpwstr>_blank</vt:lpwstr>
  </property>
</Properties>
</file>