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rPr>
          <w:rFonts w:ascii="Lato" w:cs="Lato" w:eastAsia="Lato" w:hAnsi="Lato"/>
          <w:color w:val="0c4599"/>
          <w:sz w:val="12"/>
          <w:szCs w:val="12"/>
        </w:rPr>
      </w:pPr>
      <w:r w:rsidDel="00000000" w:rsidR="00000000" w:rsidRPr="00000000">
        <w:rPr>
          <w:rtl w:val="0"/>
        </w:rPr>
      </w:r>
    </w:p>
    <w:tbl>
      <w:tblPr>
        <w:tblStyle w:val="Table1"/>
        <w:tblW w:w="10785.0" w:type="dxa"/>
        <w:jc w:val="righ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070"/>
        <w:gridCol w:w="5715"/>
        <w:tblGridChange w:id="0">
          <w:tblGrid>
            <w:gridCol w:w="5070"/>
            <w:gridCol w:w="5715"/>
          </w:tblGrid>
        </w:tblGridChange>
      </w:tblGrid>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ind w:left="-135" w:firstLine="0"/>
              <w:rPr>
                <w:rFonts w:ascii="Lato" w:cs="Lato" w:eastAsia="Lato" w:hAnsi="Lato"/>
                <w:color w:val="0c4599"/>
                <w:sz w:val="56"/>
                <w:szCs w:val="5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3">
            <w:pPr>
              <w:pStyle w:val="Heading2"/>
              <w:pageBreakBefore w:val="0"/>
              <w:jc w:val="right"/>
              <w:rPr>
                <w:rFonts w:ascii="Lato" w:cs="Lato" w:eastAsia="Lato" w:hAnsi="Lato"/>
                <w:color w:val="30ad64"/>
                <w:sz w:val="28"/>
                <w:szCs w:val="28"/>
              </w:rPr>
            </w:pPr>
            <w:bookmarkStart w:colFirst="0" w:colLast="0" w:name="_knk0e3y8ekv6" w:id="0"/>
            <w:bookmarkEnd w:id="0"/>
            <w:r w:rsidDel="00000000" w:rsidR="00000000" w:rsidRPr="00000000">
              <w:rPr>
                <w:rFonts w:ascii="Lato" w:cs="Lato" w:eastAsia="Lato" w:hAnsi="Lato"/>
                <w:color w:val="30ad64"/>
                <w:sz w:val="28"/>
                <w:szCs w:val="28"/>
                <w:rtl w:val="0"/>
              </w:rPr>
              <w:t xml:space="preserve">Financial Aid: Part 1</w:t>
            </w:r>
          </w:p>
          <w:p w:rsidR="00000000" w:rsidDel="00000000" w:rsidP="00000000" w:rsidRDefault="00000000" w:rsidRPr="00000000" w14:paraId="00000004">
            <w:pPr>
              <w:pStyle w:val="Heading2"/>
              <w:pageBreakBefore w:val="0"/>
              <w:jc w:val="right"/>
              <w:rPr>
                <w:rFonts w:ascii="Lato" w:cs="Lato" w:eastAsia="Lato" w:hAnsi="Lato"/>
                <w:color w:val="999999"/>
                <w:sz w:val="28"/>
                <w:szCs w:val="28"/>
              </w:rPr>
            </w:pPr>
            <w:bookmarkStart w:colFirst="0" w:colLast="0" w:name="_3dvwjv447f92" w:id="1"/>
            <w:bookmarkEnd w:id="1"/>
            <w:r w:rsidDel="00000000" w:rsidR="00000000" w:rsidRPr="00000000">
              <w:rPr>
                <w:rFonts w:ascii="Lato" w:cs="Lato" w:eastAsia="Lato" w:hAnsi="Lato"/>
                <w:color w:val="999999"/>
                <w:sz w:val="28"/>
                <w:szCs w:val="28"/>
                <w:rtl w:val="0"/>
              </w:rPr>
              <w:t xml:space="preserve">Student Worksheet - Sample Aid Letters</w:t>
            </w:r>
          </w:p>
        </w:tc>
      </w:tr>
    </w:tbl>
    <w:p w:rsidR="00000000" w:rsidDel="00000000" w:rsidP="00000000" w:rsidRDefault="00000000" w:rsidRPr="00000000" w14:paraId="00000005">
      <w:pPr>
        <w:pageBreakBefore w:val="0"/>
        <w:rPr>
          <w:rFonts w:ascii="Lato" w:cs="Lato" w:eastAsia="Lato" w:hAnsi="Lato"/>
        </w:rPr>
      </w:pPr>
      <w:r w:rsidDel="00000000" w:rsidR="00000000" w:rsidRPr="00000000">
        <w:rPr>
          <w:rtl w:val="0"/>
        </w:rPr>
      </w:r>
    </w:p>
    <w:p w:rsidR="00000000" w:rsidDel="00000000" w:rsidP="00000000" w:rsidRDefault="00000000" w:rsidRPr="00000000" w14:paraId="00000006">
      <w:pPr>
        <w:pageBreakBefore w:val="0"/>
        <w:rPr>
          <w:rFonts w:ascii="Lato" w:cs="Lato" w:eastAsia="Lato" w:hAnsi="Lato"/>
          <w:b w:val="1"/>
          <w:sz w:val="24"/>
          <w:szCs w:val="24"/>
        </w:rPr>
      </w:pPr>
      <w:r w:rsidDel="00000000" w:rsidR="00000000" w:rsidRPr="00000000">
        <w:rPr>
          <w:rFonts w:ascii="Lato" w:cs="Lato" w:eastAsia="Lato" w:hAnsi="Lato"/>
          <w:b w:val="1"/>
          <w:sz w:val="24"/>
          <w:szCs w:val="24"/>
          <w:rtl w:val="0"/>
        </w:rPr>
        <w:t xml:space="preserve">Background: </w:t>
      </w:r>
    </w:p>
    <w:p w:rsidR="00000000" w:rsidDel="00000000" w:rsidP="00000000" w:rsidRDefault="00000000" w:rsidRPr="00000000" w14:paraId="00000007">
      <w:pPr>
        <w:pageBreakBefore w:val="0"/>
        <w:numPr>
          <w:ilvl w:val="0"/>
          <w:numId w:val="1"/>
        </w:numPr>
        <w:spacing w:after="200" w:before="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When a college admits you, the admissions department will send you an acceptance letter (by email or postal mail). Usually, a few weeks later, the financial aid department will send you a separate “financial aid award letter” detailing your award package. </w:t>
      </w:r>
    </w:p>
    <w:p w:rsidR="00000000" w:rsidDel="00000000" w:rsidP="00000000" w:rsidRDefault="00000000" w:rsidRPr="00000000" w14:paraId="00000008">
      <w:pPr>
        <w:pageBreakBefore w:val="0"/>
        <w:numPr>
          <w:ilvl w:val="0"/>
          <w:numId w:val="1"/>
        </w:numPr>
        <w:spacing w:after="200" w:before="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The following are six award letters found on the internet from three different colleges. The goal of this exercise is to familiarize yourself with what these award letters will look like and to learn how to “read” them for the key information. </w:t>
      </w:r>
    </w:p>
    <w:p w:rsidR="00000000" w:rsidDel="00000000" w:rsidP="00000000" w:rsidRDefault="00000000" w:rsidRPr="00000000" w14:paraId="00000009">
      <w:pPr>
        <w:pageBreakBefore w:val="0"/>
        <w:numPr>
          <w:ilvl w:val="0"/>
          <w:numId w:val="1"/>
        </w:numPr>
        <w:spacing w:after="200" w:before="0" w:lineRule="auto"/>
        <w:ind w:left="720" w:hanging="360"/>
        <w:rPr>
          <w:rFonts w:ascii="Lato" w:cs="Lato" w:eastAsia="Lato" w:hAnsi="Lato"/>
          <w:sz w:val="24"/>
          <w:szCs w:val="24"/>
        </w:rPr>
      </w:pPr>
      <w:r w:rsidDel="00000000" w:rsidR="00000000" w:rsidRPr="00000000">
        <w:rPr>
          <w:rFonts w:ascii="Lato" w:cs="Lato" w:eastAsia="Lato" w:hAnsi="Lato"/>
          <w:sz w:val="24"/>
          <w:szCs w:val="24"/>
          <w:rtl w:val="0"/>
        </w:rPr>
        <w:t xml:space="preserve">Since this lesson is focused on the TYPES of financial aid, your goal is to identify how much each college is offering the student in scholarships &amp; grants (free money), work-study (must work to earn it), and loans (must repay it later, with interest). </w:t>
      </w:r>
    </w:p>
    <w:p w:rsidR="00000000" w:rsidDel="00000000" w:rsidP="00000000" w:rsidRDefault="00000000" w:rsidRPr="00000000" w14:paraId="0000000A">
      <w:pPr>
        <w:pageBreakBefore w:val="0"/>
        <w:numPr>
          <w:ilvl w:val="1"/>
          <w:numId w:val="1"/>
        </w:numPr>
        <w:spacing w:after="200" w:before="0" w:lineRule="auto"/>
        <w:ind w:left="1440" w:hanging="360"/>
        <w:rPr>
          <w:rFonts w:ascii="Lato" w:cs="Lato" w:eastAsia="Lato" w:hAnsi="Lato"/>
          <w:sz w:val="24"/>
          <w:szCs w:val="24"/>
        </w:rPr>
      </w:pPr>
      <w:r w:rsidDel="00000000" w:rsidR="00000000" w:rsidRPr="00000000">
        <w:rPr>
          <w:rFonts w:ascii="Lato" w:cs="Lato" w:eastAsia="Lato" w:hAnsi="Lato"/>
          <w:sz w:val="24"/>
          <w:szCs w:val="24"/>
          <w:rtl w:val="0"/>
        </w:rPr>
        <w:t xml:space="preserve">Bonus points for figuring out how much you STILL need to pay the college per year (assuming you take out 100% of the loans, which you don’t always have to)!</w:t>
      </w:r>
    </w:p>
    <w:p w:rsidR="00000000" w:rsidDel="00000000" w:rsidP="00000000" w:rsidRDefault="00000000" w:rsidRPr="00000000" w14:paraId="0000000B">
      <w:pPr>
        <w:pStyle w:val="Heading3"/>
        <w:rPr>
          <w:rFonts w:ascii="Lato" w:cs="Lato" w:eastAsia="Lato" w:hAnsi="Lato"/>
        </w:rPr>
      </w:pPr>
      <w:bookmarkStart w:colFirst="0" w:colLast="0" w:name="_5lteoxe12vyl"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171450</wp:posOffset>
            </wp:positionV>
            <wp:extent cx="681038" cy="83941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681038" cy="839418"/>
                    </a:xfrm>
                    <a:prstGeom prst="rect"/>
                    <a:ln/>
                  </pic:spPr>
                </pic:pic>
              </a:graphicData>
            </a:graphic>
          </wp:anchor>
        </w:drawing>
      </w:r>
    </w:p>
    <w:tbl>
      <w:tblPr>
        <w:tblStyle w:val="Table2"/>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5"/>
        <w:tblGridChange w:id="0">
          <w:tblGrid>
            <w:gridCol w:w="8745"/>
          </w:tblGrid>
        </w:tblGridChange>
      </w:tblGrid>
      <w:tr>
        <w:trPr>
          <w:cantSplit w:val="0"/>
          <w:tblHeader w:val="0"/>
        </w:trPr>
        <w:tc>
          <w:tcPr>
            <w:tcBorders>
              <w:top w:color="ffffff" w:space="0" w:sz="8" w:val="single"/>
              <w:left w:color="ffffff" w:space="0" w:sz="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C">
            <w:pPr>
              <w:pStyle w:val="Heading3"/>
              <w:spacing w:after="200" w:lineRule="auto"/>
              <w:rPr>
                <w:rFonts w:ascii="Lato" w:cs="Lato" w:eastAsia="Lato" w:hAnsi="Lato"/>
                <w:color w:val="30ad64"/>
                <w:sz w:val="24"/>
                <w:szCs w:val="24"/>
              </w:rPr>
            </w:pPr>
            <w:bookmarkStart w:colFirst="0" w:colLast="0" w:name="_uw6rbdgn8bgn" w:id="3"/>
            <w:bookmarkEnd w:id="3"/>
            <w:r w:rsidDel="00000000" w:rsidR="00000000" w:rsidRPr="00000000">
              <w:rPr>
                <w:rFonts w:ascii="Lato" w:cs="Lato" w:eastAsia="Lato" w:hAnsi="Lato"/>
                <w:color w:val="30ad64"/>
                <w:sz w:val="24"/>
                <w:szCs w:val="24"/>
                <w:rtl w:val="0"/>
              </w:rPr>
              <w:t xml:space="preserve">Want to find and apply to scholarships? </w:t>
            </w:r>
            <w:hyperlink r:id="rId7">
              <w:r w:rsidDel="00000000" w:rsidR="00000000" w:rsidRPr="00000000">
                <w:rPr>
                  <w:rFonts w:ascii="Lato" w:cs="Lato" w:eastAsia="Lato" w:hAnsi="Lato"/>
                  <w:color w:val="1155cc"/>
                  <w:sz w:val="24"/>
                  <w:szCs w:val="24"/>
                  <w:u w:val="single"/>
                  <w:rtl w:val="0"/>
                </w:rPr>
                <w:t xml:space="preserve">Sign up for Going Merry!</w:t>
              </w:r>
            </w:hyperlink>
            <w:r w:rsidDel="00000000" w:rsidR="00000000" w:rsidRPr="00000000">
              <w:rPr>
                <w:rtl w:val="0"/>
              </w:rPr>
            </w:r>
          </w:p>
          <w:p w:rsidR="00000000" w:rsidDel="00000000" w:rsidP="00000000" w:rsidRDefault="00000000" w:rsidRPr="00000000" w14:paraId="0000000D">
            <w:pPr>
              <w:spacing w:after="100" w:lineRule="auto"/>
              <w:ind w:left="720" w:firstLine="0"/>
              <w:rPr>
                <w:rFonts w:ascii="Lato" w:cs="Lato" w:eastAsia="Lato" w:hAnsi="Lato"/>
                <w:i w:val="1"/>
                <w:color w:val="999999"/>
              </w:rPr>
            </w:pPr>
            <w:r w:rsidDel="00000000" w:rsidR="00000000" w:rsidRPr="00000000">
              <w:rPr>
                <w:rFonts w:ascii="Lato" w:cs="Lato" w:eastAsia="Lato" w:hAnsi="Lato"/>
                <w:color w:val="434343"/>
                <w:rtl w:val="0"/>
              </w:rPr>
              <w:t xml:space="preserve">Scan the QR code to </w:t>
            </w:r>
            <w:hyperlink r:id="rId8">
              <w:r w:rsidDel="00000000" w:rsidR="00000000" w:rsidRPr="00000000">
                <w:rPr>
                  <w:rFonts w:ascii="Lato" w:cs="Lato" w:eastAsia="Lato" w:hAnsi="Lato"/>
                  <w:color w:val="1155cc"/>
                  <w:u w:val="single"/>
                  <w:rtl w:val="0"/>
                </w:rPr>
                <w:t xml:space="preserve">sign up for a free Going Merry account. </w:t>
              </w:r>
            </w:hyperlink>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ageBreakBefore w:val="0"/>
        <w:rPr>
          <w:rFonts w:ascii="Lato" w:cs="Lato" w:eastAsia="Lato" w:hAnsi="Lato"/>
        </w:rPr>
      </w:pPr>
      <w:r w:rsidDel="00000000" w:rsidR="00000000" w:rsidRPr="00000000">
        <w:rPr>
          <w:rtl w:val="0"/>
        </w:rPr>
      </w:r>
    </w:p>
    <w:p w:rsidR="00000000" w:rsidDel="00000000" w:rsidP="00000000" w:rsidRDefault="00000000" w:rsidRPr="00000000" w14:paraId="00000010">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Fill out these two tables:</w:t>
      </w:r>
    </w:p>
    <w:p w:rsidR="00000000" w:rsidDel="00000000" w:rsidP="00000000" w:rsidRDefault="00000000" w:rsidRPr="00000000" w14:paraId="00000011">
      <w:pPr>
        <w:pageBreakBefore w:val="0"/>
        <w:rPr>
          <w:rFonts w:ascii="Lato" w:cs="Lato" w:eastAsia="Lato" w:hAnsi="Lato"/>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Georgia Institute of 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Whitman College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4"/>
                <w:szCs w:val="24"/>
              </w:rPr>
            </w:pPr>
            <w:r w:rsidDel="00000000" w:rsidR="00000000" w:rsidRPr="00000000">
              <w:rPr>
                <w:rFonts w:ascii="Lato" w:cs="Lato" w:eastAsia="Lato" w:hAnsi="Lato"/>
                <w:b w:val="1"/>
                <w:sz w:val="24"/>
                <w:szCs w:val="24"/>
                <w:rtl w:val="0"/>
              </w:rPr>
              <w:t xml:space="preserve">UC Davis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Scholarships and grants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(“free money”)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Work-study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Loans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Fonts w:ascii="Lato" w:cs="Lato" w:eastAsia="Lato" w:hAnsi="Lato"/>
                <w:sz w:val="24"/>
                <w:szCs w:val="24"/>
                <w:rtl w:val="0"/>
              </w:rPr>
              <w:t xml:space="preserve">How much do you still need to pay the college per year?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1"/>
                <w:color w:val="666666"/>
                <w:sz w:val="24"/>
                <w:szCs w:val="24"/>
              </w:rPr>
            </w:pPr>
            <w:r w:rsidDel="00000000" w:rsidR="00000000" w:rsidRPr="00000000">
              <w:rPr>
                <w:rFonts w:ascii="Lato" w:cs="Lato" w:eastAsia="Lato" w:hAnsi="Lato"/>
                <w:i w:val="1"/>
                <w:color w:val="666666"/>
                <w:sz w:val="24"/>
                <w:szCs w:val="24"/>
                <w:rtl w:val="0"/>
              </w:rPr>
              <w:t xml:space="preserve">(assuming you accept all loans offered to you)</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4"/>
                <w:szCs w:val="24"/>
              </w:rPr>
            </w:pPr>
            <w:r w:rsidDel="00000000" w:rsidR="00000000" w:rsidRPr="00000000">
              <w:rPr>
                <w:rtl w:val="0"/>
              </w:rPr>
            </w:r>
          </w:p>
        </w:tc>
      </w:tr>
    </w:tbl>
    <w:p w:rsidR="00000000" w:rsidDel="00000000" w:rsidP="00000000" w:rsidRDefault="00000000" w:rsidRPr="00000000" w14:paraId="00000028">
      <w:pPr>
        <w:pageBreakBefore w:val="0"/>
        <w:rPr>
          <w:rFonts w:ascii="Lato" w:cs="Lato" w:eastAsia="Lato" w:hAnsi="Lato"/>
        </w:rPr>
      </w:pPr>
      <w:r w:rsidDel="00000000" w:rsidR="00000000" w:rsidRPr="00000000">
        <w:rPr>
          <w:rtl w:val="0"/>
        </w:rPr>
      </w:r>
    </w:p>
    <w:p w:rsidR="00000000" w:rsidDel="00000000" w:rsidP="00000000" w:rsidRDefault="00000000" w:rsidRPr="00000000" w14:paraId="00000029">
      <w:pPr>
        <w:pageBreakBefore w:val="0"/>
        <w:rPr>
          <w:rFonts w:ascii="Lato" w:cs="Lato" w:eastAsia="Lato" w:hAnsi="Lato"/>
        </w:rPr>
      </w:pPr>
      <w:r w:rsidDel="00000000" w:rsidR="00000000" w:rsidRPr="00000000">
        <w:rPr>
          <w:rtl w:val="0"/>
        </w:rPr>
      </w:r>
    </w:p>
    <w:tbl>
      <w:tblPr>
        <w:tblStyle w:val="Table4"/>
        <w:tblW w:w="8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15"/>
        <w:tblGridChange w:id="0">
          <w:tblGrid>
            <w:gridCol w:w="2700"/>
            <w:gridCol w:w="2700"/>
            <w:gridCol w:w="2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New York University (NYU)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University of Illinois at Chicago (UIC)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Scholarships and grants </w:t>
            </w:r>
          </w:p>
          <w:p w:rsidR="00000000" w:rsidDel="00000000" w:rsidP="00000000" w:rsidRDefault="00000000" w:rsidRPr="00000000" w14:paraId="0000002E">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(“free money”)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rPr>
                <w:rFonts w:ascii="Lato" w:cs="Lato" w:eastAsia="Lato" w:hAnsi="La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Work-study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rPr>
                <w:rFonts w:ascii="Lato" w:cs="Lato" w:eastAsia="Lato" w:hAnsi="Lato"/>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Loans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rPr>
                <w:rFonts w:ascii="Lato" w:cs="Lato" w:eastAsia="Lato" w:hAnsi="Lato"/>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rPr>
                <w:rFonts w:ascii="Lato" w:cs="Lato" w:eastAsia="Lato" w:hAnsi="Lato"/>
                <w:sz w:val="24"/>
                <w:szCs w:val="24"/>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37">
            <w:pPr>
              <w:pageBreakBefore w:val="0"/>
              <w:rPr>
                <w:rFonts w:ascii="Lato" w:cs="Lato" w:eastAsia="Lato" w:hAnsi="Lato"/>
                <w:sz w:val="24"/>
                <w:szCs w:val="24"/>
              </w:rPr>
            </w:pPr>
            <w:r w:rsidDel="00000000" w:rsidR="00000000" w:rsidRPr="00000000">
              <w:rPr>
                <w:rFonts w:ascii="Lato" w:cs="Lato" w:eastAsia="Lato" w:hAnsi="Lato"/>
                <w:sz w:val="24"/>
                <w:szCs w:val="24"/>
                <w:rtl w:val="0"/>
              </w:rPr>
              <w:t xml:space="preserve">How much do you still need to pay the college per year? </w:t>
            </w:r>
          </w:p>
          <w:p w:rsidR="00000000" w:rsidDel="00000000" w:rsidP="00000000" w:rsidRDefault="00000000" w:rsidRPr="00000000" w14:paraId="00000038">
            <w:pPr>
              <w:pageBreakBefore w:val="0"/>
              <w:rPr>
                <w:rFonts w:ascii="Lato" w:cs="Lato" w:eastAsia="Lato" w:hAnsi="Lato"/>
                <w:i w:val="1"/>
                <w:color w:val="666666"/>
                <w:sz w:val="24"/>
                <w:szCs w:val="24"/>
              </w:rPr>
            </w:pPr>
            <w:r w:rsidDel="00000000" w:rsidR="00000000" w:rsidRPr="00000000">
              <w:rPr>
                <w:rFonts w:ascii="Lato" w:cs="Lato" w:eastAsia="Lato" w:hAnsi="Lato"/>
                <w:i w:val="1"/>
                <w:color w:val="666666"/>
                <w:sz w:val="24"/>
                <w:szCs w:val="24"/>
                <w:rtl w:val="0"/>
              </w:rPr>
              <w:t xml:space="preserve">(assuming you accept all loans offered to you)</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39">
            <w:pPr>
              <w:pageBreakBefore w:val="0"/>
              <w:rPr>
                <w:rFonts w:ascii="Lato" w:cs="Lato" w:eastAsia="Lato" w:hAnsi="Lato"/>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3A">
            <w:pPr>
              <w:pageBreakBefore w:val="0"/>
              <w:rPr>
                <w:rFonts w:ascii="Lato" w:cs="Lato" w:eastAsia="Lato" w:hAnsi="Lato"/>
              </w:rPr>
            </w:pPr>
            <w:r w:rsidDel="00000000" w:rsidR="00000000" w:rsidRPr="00000000">
              <w:rPr>
                <w:rtl w:val="0"/>
              </w:rPr>
            </w:r>
          </w:p>
        </w:tc>
      </w:tr>
    </w:tbl>
    <w:p w:rsidR="00000000" w:rsidDel="00000000" w:rsidP="00000000" w:rsidRDefault="00000000" w:rsidRPr="00000000" w14:paraId="0000003B">
      <w:pPr>
        <w:pageBreakBefore w:val="0"/>
        <w:rPr>
          <w:rFonts w:ascii="Lato" w:cs="Lato" w:eastAsia="Lato" w:hAnsi="Lato"/>
        </w:rPr>
      </w:pPr>
      <w:r w:rsidDel="00000000" w:rsidR="00000000" w:rsidRPr="00000000">
        <w:rPr>
          <w:rtl w:val="0"/>
        </w:rPr>
      </w:r>
    </w:p>
    <w:p w:rsidR="00000000" w:rsidDel="00000000" w:rsidP="00000000" w:rsidRDefault="00000000" w:rsidRPr="00000000" w14:paraId="0000003C">
      <w:pPr>
        <w:pageBreakBefore w:val="0"/>
        <w:rPr>
          <w:rFonts w:ascii="Lato" w:cs="Lato" w:eastAsia="Lato" w:hAnsi="Lato"/>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5070707" cy="7796213"/>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070707" cy="779621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br w:type="page"/>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0c4599"/>
          <w:sz w:val="36"/>
          <w:szCs w:val="36"/>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0c4599"/>
          <w:sz w:val="36"/>
          <w:szCs w:val="36"/>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0c4599"/>
          <w:sz w:val="36"/>
          <w:szCs w:val="36"/>
        </w:rPr>
      </w:pPr>
      <w:r w:rsidDel="00000000" w:rsidR="00000000" w:rsidRPr="00000000">
        <w:rPr>
          <w:rFonts w:ascii="Lato" w:cs="Lato" w:eastAsia="Lato" w:hAnsi="Lato"/>
          <w:color w:val="0c4599"/>
          <w:sz w:val="36"/>
          <w:szCs w:val="36"/>
          <w:rtl w:val="0"/>
        </w:rPr>
        <w:t xml:space="preserve">Whitman College: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6858000" cy="59817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858000" cy="5981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6858000" cy="5143500"/>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858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6858000" cy="8801100"/>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858000" cy="88011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rPr>
          <w:rFonts w:ascii="Lato" w:cs="Lato" w:eastAsia="Lato" w:hAnsi="Lato"/>
          <w:color w:val="434343"/>
        </w:rPr>
      </w:pPr>
      <w:r w:rsidDel="00000000" w:rsidR="00000000" w:rsidRPr="00000000">
        <w:rPr>
          <w:rtl w:val="0"/>
        </w:rPr>
      </w:r>
    </w:p>
    <w:p w:rsidR="00000000" w:rsidDel="00000000" w:rsidP="00000000" w:rsidRDefault="00000000" w:rsidRPr="00000000" w14:paraId="0000004B">
      <w:pPr>
        <w:pageBreakBefore w:val="0"/>
        <w:rPr>
          <w:rFonts w:ascii="Lato" w:cs="Lato" w:eastAsia="Lato" w:hAnsi="Lato"/>
          <w:color w:val="434343"/>
        </w:rPr>
      </w:pPr>
      <w:r w:rsidDel="00000000" w:rsidR="00000000" w:rsidRPr="00000000">
        <w:rPr>
          <w:rFonts w:ascii="Lato" w:cs="Lato" w:eastAsia="Lato" w:hAnsi="Lato"/>
          <w:color w:val="434343"/>
        </w:rPr>
        <w:drawing>
          <wp:inline distB="114300" distT="114300" distL="114300" distR="114300">
            <wp:extent cx="4729163" cy="5893264"/>
            <wp:effectExtent b="0" l="0" r="0" t="0"/>
            <wp:docPr id="4" name="image2.png"/>
            <a:graphic>
              <a:graphicData uri="http://schemas.openxmlformats.org/drawingml/2006/picture">
                <pic:pic>
                  <pic:nvPicPr>
                    <pic:cNvPr id="0" name="image2.png"/>
                    <pic:cNvPicPr preferRelativeResize="0"/>
                  </pic:nvPicPr>
                  <pic:blipFill>
                    <a:blip r:embed="rId13"/>
                    <a:srcRect b="0" l="54861" r="0" t="0"/>
                    <a:stretch>
                      <a:fillRect/>
                    </a:stretch>
                  </pic:blipFill>
                  <pic:spPr>
                    <a:xfrm>
                      <a:off x="0" y="0"/>
                      <a:ext cx="4729163" cy="5893264"/>
                    </a:xfrm>
                    <a:prstGeom prst="rect"/>
                    <a:ln/>
                  </pic:spPr>
                </pic:pic>
              </a:graphicData>
            </a:graphic>
          </wp:inline>
        </w:drawing>
      </w:r>
      <w:r w:rsidDel="00000000" w:rsidR="00000000" w:rsidRPr="00000000">
        <w:rPr>
          <w:rtl w:val="0"/>
        </w:rPr>
      </w:r>
    </w:p>
    <w:sectPr>
      <w:footerReference r:id="rId14"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ageBreakBefore w:val="0"/>
      <w:jc w:val="center"/>
      <w:rPr>
        <w:color w:val="999999"/>
      </w:rPr>
    </w:pPr>
    <w:r w:rsidDel="00000000" w:rsidR="00000000" w:rsidRPr="00000000">
      <w:rPr>
        <w:color w:val="999999"/>
        <w:rtl w:val="0"/>
      </w:rPr>
      <w:t xml:space="preserve">Going Merry </w:t>
    </w:r>
    <w:r w:rsidDel="00000000" w:rsidR="00000000" w:rsidRPr="00000000">
      <w:rPr>
        <w:i w:val="1"/>
        <w:color w:val="999999"/>
        <w:rtl w:val="0"/>
      </w:rPr>
      <w:t xml:space="preserve">by Earnest</w:t>
    </w:r>
    <w:r w:rsidDel="00000000" w:rsidR="00000000" w:rsidRPr="00000000">
      <w:rPr>
        <w:color w:val="999999"/>
        <w:rtl w:val="0"/>
      </w:rPr>
      <w:t xml:space="preserve"> - </w:t>
    </w:r>
    <w:r w:rsidDel="00000000" w:rsidR="00000000" w:rsidRPr="00000000">
      <w:rPr>
        <w:color w:val="30ad64"/>
        <w:rtl w:val="0"/>
      </w:rPr>
      <w:t xml:space="preserve">goingmerry.com</w:t>
    </w:r>
    <w:r w:rsidDel="00000000" w:rsidR="00000000" w:rsidRPr="00000000">
      <w:rPr>
        <w:color w:val="999999"/>
        <w:rtl w:val="0"/>
      </w:rPr>
      <w:t xml:space="preserve"> </w:t>
    </w: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jc w:val="right"/>
      <w:rPr>
        <w:rFonts w:ascii="Lato" w:cs="Lato" w:eastAsia="Lato" w:hAnsi="Lato"/>
        <w:color w:val="595959"/>
        <w:sz w:val="16"/>
        <w:szCs w:val="16"/>
      </w:rPr>
    </w:pPr>
    <w:r w:rsidDel="00000000" w:rsidR="00000000" w:rsidRPr="00000000">
      <w:rPr>
        <w:rFonts w:ascii="Lato" w:cs="Lato" w:eastAsia="Lato" w:hAnsi="Lato"/>
        <w:color w:val="595959"/>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right"/>
      <w:rPr>
        <w:rFonts w:ascii="Lato" w:cs="Lato" w:eastAsia="Lato" w:hAnsi="La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0"/>
    </w:pPr>
    <w:rPr>
      <w:color w:val="ffffff"/>
      <w:sz w:val="24"/>
      <w:szCs w:val="24"/>
      <w:highlight w:val="black"/>
    </w:rPr>
  </w:style>
  <w:style w:type="paragraph" w:styleId="Heading2">
    <w:name w:val="heading 2"/>
    <w:basedOn w:val="Normal"/>
    <w:next w:val="Normal"/>
    <w:pPr>
      <w:keepNext w:val="0"/>
      <w:keepLines w:val="0"/>
      <w:pageBreakBefore w:val="0"/>
      <w:widowControl w:val="0"/>
    </w:pPr>
    <w:rPr>
      <w:i w:val="1"/>
      <w:color w:val="434343"/>
      <w:sz w:val="36"/>
      <w:szCs w:val="36"/>
    </w:rPr>
  </w:style>
  <w:style w:type="paragraph" w:styleId="Heading3">
    <w:name w:val="heading 3"/>
    <w:basedOn w:val="Normal"/>
    <w:next w:val="Normal"/>
    <w:pPr>
      <w:pageBreakBefore w:val="0"/>
    </w:pPr>
    <w:rPr>
      <w:b w:val="1"/>
      <w:color w:val="0c4599"/>
      <w:sz w:val="22"/>
      <w:szCs w:val="22"/>
    </w:rPr>
  </w:style>
  <w:style w:type="paragraph" w:styleId="Heading4">
    <w:name w:val="heading 4"/>
    <w:basedOn w:val="Normal"/>
    <w:next w:val="Normal"/>
    <w:pPr>
      <w:keepNext w:val="0"/>
      <w:keepLines w:val="0"/>
      <w:pageBreakBefore w:val="0"/>
      <w:widowControl w:val="0"/>
    </w:pPr>
    <w:rPr>
      <w:i w:val="1"/>
    </w:rPr>
  </w:style>
  <w:style w:type="paragraph" w:styleId="Heading5">
    <w:name w:val="heading 5"/>
    <w:basedOn w:val="Normal"/>
    <w:next w:val="Normal"/>
    <w:pPr>
      <w:keepNext w:val="0"/>
      <w:keepLines w:val="0"/>
      <w:pageBreakBefore w:val="0"/>
      <w:widowControl w:val="0"/>
      <w:spacing w:after="40" w:before="220" w:lineRule="auto"/>
    </w:pPr>
    <w:rPr>
      <w:b w:val="1"/>
      <w:color w:val="666666"/>
      <w:sz w:val="20"/>
      <w:szCs w:val="20"/>
    </w:rPr>
  </w:style>
  <w:style w:type="paragraph" w:styleId="Heading6">
    <w:name w:val="heading 6"/>
    <w:basedOn w:val="Normal"/>
    <w:next w:val="Normal"/>
    <w:pPr>
      <w:keepNext w:val="0"/>
      <w:keepLines w:val="0"/>
      <w:pageBreakBefore w:val="0"/>
      <w:widowControl w:val="0"/>
      <w:spacing w:after="40" w:before="200" w:lineRule="auto"/>
    </w:pPr>
    <w:rPr>
      <w:i w:val="1"/>
      <w:color w:val="666666"/>
      <w:sz w:val="20"/>
      <w:szCs w:val="20"/>
    </w:rPr>
  </w:style>
  <w:style w:type="paragraph" w:styleId="Title">
    <w:name w:val="Title"/>
    <w:basedOn w:val="Normal"/>
    <w:next w:val="Normal"/>
    <w:pPr>
      <w:pageBreakBefore w:val="0"/>
      <w:jc w:val="right"/>
    </w:pPr>
    <w:rPr>
      <w:sz w:val="48"/>
      <w:szCs w:val="48"/>
    </w:rPr>
  </w:style>
  <w:style w:type="paragraph" w:styleId="Subtitle">
    <w:name w:val="Subtitle"/>
    <w:basedOn w:val="Normal"/>
    <w:next w:val="Normal"/>
    <w:pPr>
      <w:pageBreakBefore w:val="0"/>
      <w:spacing w:after="80" w:lineRule="auto"/>
      <w:jc w:val="right"/>
    </w:pPr>
    <w:rPr>
      <w:i w:val="1"/>
      <w:sz w:val="48"/>
      <w:szCs w:val="48"/>
    </w:rPr>
  </w:style>
  <w:style w:type="table" w:styleId="Table1">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app.goingmerry.com/sign-up?utm_source=sendgrid&amp;utm_medium=email&amp;utm_campaign=worksheet&amp;utm_term=counselor-referral#students" TargetMode="External"/><Relationship Id="rId8" Type="http://schemas.openxmlformats.org/officeDocument/2006/relationships/hyperlink" Target="https://app.goingmerry.com/sign-up?utm_source=sendgrid&amp;utm_medium=email&amp;utm_campaign=worksheet&amp;utm_term=counselor-referral#stude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