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31200" cy="1701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0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36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0"/>
          <w:tblHeader w:val="0"/>
        </w:trPr>
        <w:tc>
          <w:tcPr>
            <w:shd w:fill="014f70" w:val="clear"/>
            <w:tcMar>
              <w:top w:w="60.0" w:type="dxa"/>
              <w:bottom w:w="60.0" w:type="dxa"/>
            </w:tcMar>
          </w:tcPr>
          <w:p w:rsidR="00000000" w:rsidDel="00000000" w:rsidP="00000000" w:rsidRDefault="00000000" w:rsidRPr="00000000" w14:paraId="00000003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Fonts w:ascii="Archivo Black" w:cs="Archivo Black" w:eastAsia="Archivo Black" w:hAnsi="Archivo Black"/>
                <w:color w:val="ffffff"/>
                <w:sz w:val="32"/>
                <w:szCs w:val="32"/>
                <w:rtl w:val="0"/>
              </w:rPr>
              <w:t xml:space="preserve"> Sección adicional relacionada con Contratos: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="336" w:lineRule="auto"/>
        <w:ind w:left="400" w:hanging="360"/>
        <w:jc w:val="both"/>
        <w:rPr/>
      </w:pPr>
      <w:r w:rsidDel="00000000" w:rsidR="00000000" w:rsidRPr="00000000">
        <w:rPr>
          <w:rFonts w:ascii="Be Vietnam" w:cs="Be Vietnam" w:eastAsia="Be Vietnam" w:hAnsi="Be Vietnam"/>
          <w:color w:val="000000"/>
          <w:sz w:val="24"/>
          <w:szCs w:val="24"/>
          <w:rtl w:val="0"/>
        </w:rPr>
        <w:t xml:space="preserve">1152 - Datos estadísticos sobre el porcentaje en volumen presupuestario de contratos adjudicados a través de cada uno de los procedimientos previstos en la legislación de contratos del sector público.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before="0" w:line="336" w:lineRule="auto"/>
        <w:ind w:left="800" w:hanging="360"/>
        <w:rPr/>
      </w:pPr>
      <w:r w:rsidDel="00000000" w:rsidR="00000000" w:rsidRPr="00000000">
        <w:rPr>
          <w:rFonts w:ascii="Ultra" w:cs="Ultra" w:eastAsia="Ultra" w:hAnsi="Ultra"/>
          <w:b w:val="1"/>
          <w:bCs w:val="1"/>
          <w:color w:val="000000"/>
          <w:sz w:val="24"/>
          <w:szCs w:val="24"/>
          <w:rtl w:val="0"/>
        </w:rPr>
        <w:t xml:space="preserve">No aplica en el caso de affa. 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336" w:lineRule="auto"/>
        <w:ind w:left="400" w:hanging="360"/>
        <w:rPr/>
      </w:pPr>
      <w:r w:rsidDel="00000000" w:rsidR="00000000" w:rsidRPr="00000000">
        <w:rPr>
          <w:rFonts w:ascii="Be Vietnam" w:cs="Be Vietnam" w:eastAsia="Be Vietnam" w:hAnsi="Be Vietnam"/>
          <w:color w:val="000000"/>
          <w:sz w:val="24"/>
          <w:szCs w:val="24"/>
          <w:rtl w:val="0"/>
        </w:rPr>
        <w:t xml:space="preserve">1154 – Modificaciones de los contratos formalizados.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before="0" w:line="336" w:lineRule="auto"/>
        <w:ind w:left="800" w:hanging="360"/>
        <w:rPr/>
      </w:pPr>
      <w:r w:rsidDel="00000000" w:rsidR="00000000" w:rsidRPr="00000000">
        <w:rPr>
          <w:rFonts w:ascii="Ultra" w:cs="Ultra" w:eastAsia="Ultra" w:hAnsi="Ultra"/>
          <w:b w:val="1"/>
          <w:bCs w:val="1"/>
          <w:color w:val="000000"/>
          <w:sz w:val="24"/>
          <w:szCs w:val="24"/>
          <w:rtl w:val="0"/>
        </w:rPr>
        <w:t xml:space="preserve">No aplica en el caso de affa. 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336" w:lineRule="auto"/>
        <w:ind w:left="400" w:hanging="360"/>
        <w:rPr/>
      </w:pPr>
      <w:r w:rsidDel="00000000" w:rsidR="00000000" w:rsidRPr="00000000">
        <w:rPr>
          <w:rFonts w:ascii="Be Vietnam" w:cs="Be Vietnam" w:eastAsia="Be Vietnam" w:hAnsi="Be Vietnam"/>
          <w:color w:val="000000"/>
          <w:sz w:val="24"/>
          <w:szCs w:val="24"/>
          <w:rtl w:val="0"/>
        </w:rPr>
        <w:t xml:space="preserve">1157 - Decisiones de desistimiento y renuncia de los contratos.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before="0" w:line="336" w:lineRule="auto"/>
        <w:ind w:left="800" w:hanging="360"/>
        <w:rPr/>
      </w:pPr>
      <w:r w:rsidDel="00000000" w:rsidR="00000000" w:rsidRPr="00000000">
        <w:rPr>
          <w:rFonts w:ascii="Ultra" w:cs="Ultra" w:eastAsia="Ultra" w:hAnsi="Ultra"/>
          <w:b w:val="1"/>
          <w:bCs w:val="1"/>
          <w:color w:val="000000"/>
          <w:sz w:val="24"/>
          <w:szCs w:val="24"/>
          <w:rtl w:val="0"/>
        </w:rPr>
        <w:t xml:space="preserve">No aplica en el caso de affa. 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336" w:lineRule="auto"/>
        <w:ind w:left="400" w:hanging="360"/>
        <w:rPr/>
      </w:pPr>
      <w:r w:rsidDel="00000000" w:rsidR="00000000" w:rsidRPr="00000000">
        <w:rPr>
          <w:rFonts w:ascii="Be Vietnam" w:cs="Be Vietnam" w:eastAsia="Be Vietnam" w:hAnsi="Be Vietnam"/>
          <w:color w:val="000000"/>
          <w:sz w:val="24"/>
          <w:szCs w:val="24"/>
          <w:rtl w:val="0"/>
        </w:rPr>
        <w:t xml:space="preserve">1164 - Modificaciones realizadas durante la vigencia: objeto y fecha.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before="0" w:line="336" w:lineRule="auto"/>
        <w:ind w:left="800" w:hanging="360"/>
        <w:rPr/>
      </w:pPr>
      <w:r w:rsidDel="00000000" w:rsidR="00000000" w:rsidRPr="00000000">
        <w:rPr>
          <w:rFonts w:ascii="Ultra" w:cs="Ultra" w:eastAsia="Ultra" w:hAnsi="Ultra"/>
          <w:b w:val="1"/>
          <w:bCs w:val="1"/>
          <w:color w:val="000000"/>
          <w:sz w:val="24"/>
          <w:szCs w:val="24"/>
          <w:rtl w:val="0"/>
        </w:rPr>
        <w:t xml:space="preserve">No aplica en el caso de affa. 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336" w:lineRule="auto"/>
        <w:ind w:left="400" w:hanging="360"/>
        <w:jc w:val="both"/>
        <w:rPr/>
      </w:pPr>
      <w:r w:rsidDel="00000000" w:rsidR="00000000" w:rsidRPr="00000000">
        <w:rPr>
          <w:rFonts w:ascii="Be Vietnam" w:cs="Be Vietnam" w:eastAsia="Be Vietnam" w:hAnsi="Be Vietnam"/>
          <w:color w:val="000000"/>
          <w:sz w:val="24"/>
          <w:szCs w:val="24"/>
          <w:rtl w:val="0"/>
        </w:rPr>
        <w:t xml:space="preserve">2003 - Relación de contratos menores: denominación y objeto; duración, importe de licitación y de adjudicación, procedimiento utilizado, instrumentos a través de los que, en su caso, se haya publicitado; número de licitadores/ras participantes en el procedimiento, e identidad de las personas o entidades a las que se adjudica el contrato.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before="0" w:line="336" w:lineRule="auto"/>
        <w:ind w:left="800" w:hanging="360"/>
        <w:rPr/>
      </w:pPr>
      <w:r w:rsidDel="00000000" w:rsidR="00000000" w:rsidRPr="00000000">
        <w:rPr>
          <w:rFonts w:ascii="Ultra" w:cs="Ultra" w:eastAsia="Ultra" w:hAnsi="Ultra"/>
          <w:b w:val="1"/>
          <w:bCs w:val="1"/>
          <w:color w:val="000000"/>
          <w:sz w:val="24"/>
          <w:szCs w:val="24"/>
          <w:rtl w:val="0"/>
        </w:rPr>
        <w:t xml:space="preserve">No aplica en el caso de affa.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336" w:lineRule="auto"/>
        <w:ind w:left="0" w:firstLine="0"/>
        <w:jc w:val="center"/>
        <w:rPr/>
      </w:pPr>
      <w:r w:rsidDel="00000000" w:rsidR="00000000" w:rsidRPr="00000000">
        <w:rPr>
          <w:rFonts w:ascii="Ultra" w:cs="Ultra" w:eastAsia="Ultra" w:hAnsi="Ultra"/>
          <w:b w:val="1"/>
          <w:bCs w:val="1"/>
          <w:color w:val="000000"/>
          <w:sz w:val="24"/>
          <w:szCs w:val="24"/>
          <w:rtl w:val="0"/>
        </w:rPr>
        <w:t xml:space="preserve">Asociación de Fuerteventura de Familias de personas con Alzheimer y otras demencias (affa) CIF: G 76365618 | alzheimerfuerteventura.org</w:t>
      </w:r>
      <w:r w:rsidDel="00000000" w:rsidR="00000000" w:rsidRPr="00000000">
        <w:rPr>
          <w:rtl w:val="0"/>
        </w:rPr>
      </w:r>
    </w:p>
    <w:sectPr>
      <w:pgSz w:h="16845" w:w="1191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Be Vietnam"/>
  <w:font w:name="Noto Sans Symbols">
    <w:embedRegular w:fontKey="{00000000-0000-0000-0000-000000000000}" r:id="rId1" w:subsetted="0"/>
    <w:embedBold w:fontKey="{00000000-0000-0000-0000-000000000000}" r:id="rId2" w:subsetted="0"/>
  </w:font>
  <w:font w:name="Ultra"/>
  <w:font w:name="Archivo Black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chivo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IcgM4YMMGXXUOqlKd3brr/YqFg==">CgMxLjA4AHIhMTBOUGFZb29DaE1PTkR6MGl4ellLZEwtMk5ISlRpRk5L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2024-07-31T00:12:01Z</dcterms:created>
  <dc:creator>Apache POI</dc:creator>
</cp:coreProperties>
</file>