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d01cyav64goa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CoDAS | Checklist de submissão</w:t>
      </w:r>
    </w:p>
    <w:p w:rsidR="00000000" w:rsidDel="00000000" w:rsidP="00000000" w:rsidRDefault="00000000" w:rsidRPr="00000000" w14:paraId="00000002">
      <w:pPr>
        <w:widowControl w:val="1"/>
        <w:spacing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widowControl w:val="1"/>
        <w:spacing w:after="80" w:before="0" w:line="276" w:lineRule="auto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bookmarkStart w:colFirst="0" w:colLast="0" w:name="_heading=h.pi4wx4h3ui38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Informações gerais</w:t>
      </w:r>
    </w:p>
    <w:p w:rsidR="00000000" w:rsidDel="00000000" w:rsidP="00000000" w:rsidRDefault="00000000" w:rsidRPr="00000000" w14:paraId="00000004">
      <w:pPr>
        <w:widowControl w:val="1"/>
        <w:spacing w:line="276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O manuscrito foi submetido exclusivamente via sistema ScholarOne (http://mc04.manuscriptcentral.com/codas-scielo).</w:t>
      </w:r>
    </w:p>
    <w:p w:rsidR="00000000" w:rsidDel="00000000" w:rsidP="00000000" w:rsidRDefault="00000000" w:rsidRPr="00000000" w14:paraId="00000005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O artigo não está sendo avaliado em outro periódico.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O tipo de manuscrito foi corretamente identificado (Artigo Original, Revisão Sistemática, Revisão de Escopo, Revisão Crítica, Comunicação Breve, Relato de Caso ou Carta aos Editores).</w:t>
      </w:r>
    </w:p>
    <w:p w:rsidR="00000000" w:rsidDel="00000000" w:rsidP="00000000" w:rsidRDefault="00000000" w:rsidRPr="00000000" w14:paraId="00000007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Utilizar o modelo destinado ao tipo específico do artigo, disponibilizado na página de orientações aos autores.</w:t>
      </w:r>
    </w:p>
    <w:p w:rsidR="00000000" w:rsidDel="00000000" w:rsidP="00000000" w:rsidRDefault="00000000" w:rsidRPr="00000000" w14:paraId="00000008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widowControl w:val="1"/>
        <w:spacing w:after="80" w:before="0" w:line="276" w:lineRule="auto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bookmarkStart w:colFirst="0" w:colLast="0" w:name="_heading=h.s8p33671njlh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Formatação do texto</w:t>
      </w:r>
    </w:p>
    <w:p w:rsidR="00000000" w:rsidDel="00000000" w:rsidP="00000000" w:rsidRDefault="00000000" w:rsidRPr="00000000" w14:paraId="0000000A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Arquivo do manuscrito em formato DOCX (Word), A4, margens de 2,5 cm, fonte Arial 12, espaçamento duplo.</w:t>
      </w:r>
    </w:p>
    <w:p w:rsidR="00000000" w:rsidDel="00000000" w:rsidP="00000000" w:rsidRDefault="00000000" w:rsidRPr="00000000" w14:paraId="0000000B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O texto do manuscrito é corrido e dividido em seções, a depender do tipo do artigo (título, resumo, texto, referências, tabelas, figuras etc.).</w:t>
      </w:r>
    </w:p>
    <w:p w:rsidR="00000000" w:rsidDel="00000000" w:rsidP="00000000" w:rsidRDefault="00000000" w:rsidRPr="00000000" w14:paraId="0000000C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Texto justificado e revisado quanto à ortografia e à terminologia científica.</w:t>
      </w:r>
    </w:p>
    <w:p w:rsidR="00000000" w:rsidDel="00000000" w:rsidP="00000000" w:rsidRDefault="00000000" w:rsidRPr="00000000" w14:paraId="0000000D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Manuscrito sem identificação de autoria (dados apenas na página de identificação separada).</w:t>
      </w:r>
    </w:p>
    <w:p w:rsidR="00000000" w:rsidDel="00000000" w:rsidP="00000000" w:rsidRDefault="00000000" w:rsidRPr="00000000" w14:paraId="0000000E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Style w:val="Heading2"/>
        <w:widowControl w:val="1"/>
        <w:spacing w:after="80" w:before="0" w:line="276" w:lineRule="auto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bookmarkStart w:colFirst="0" w:colLast="0" w:name="_heading=h.bd6s0m38ixt4" w:id="3"/>
      <w:bookmarkEnd w:id="3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Estrutura obrigatória do manuscrito</w:t>
      </w:r>
    </w:p>
    <w:p w:rsidR="00000000" w:rsidDel="00000000" w:rsidP="00000000" w:rsidRDefault="00000000" w:rsidRPr="00000000" w14:paraId="00000010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Título em português (ou espanhol) e inglês.</w:t>
      </w:r>
    </w:p>
    <w:p w:rsidR="00000000" w:rsidDel="00000000" w:rsidP="00000000" w:rsidRDefault="00000000" w:rsidRPr="00000000" w14:paraId="00000011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Resumo estruturado (até 250 palavras) e descritores/keywords (5 a 10 termos, base DeCS/MeSH).</w:t>
      </w:r>
    </w:p>
    <w:p w:rsidR="00000000" w:rsidDel="00000000" w:rsidP="00000000" w:rsidRDefault="00000000" w:rsidRPr="00000000" w14:paraId="00000012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Abstract estruturado em inglês.</w:t>
      </w:r>
    </w:p>
    <w:p w:rsidR="00000000" w:rsidDel="00000000" w:rsidP="00000000" w:rsidRDefault="00000000" w:rsidRPr="00000000" w14:paraId="00000013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Texto principal conforme o tipo de artigo.</w:t>
      </w:r>
    </w:p>
    <w:p w:rsidR="00000000" w:rsidDel="00000000" w:rsidP="00000000" w:rsidRDefault="00000000" w:rsidRPr="00000000" w14:paraId="00000014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Agradecimentos, quando aplicável.</w:t>
      </w:r>
    </w:p>
    <w:p w:rsidR="00000000" w:rsidDel="00000000" w:rsidP="00000000" w:rsidRDefault="00000000" w:rsidRPr="00000000" w14:paraId="00000015">
      <w:pPr>
        <w:widowControl w:val="1"/>
        <w:spacing w:line="276" w:lineRule="auto"/>
        <w:jc w:val="both"/>
        <w:rPr>
          <w:sz w:val="24"/>
          <w:szCs w:val="24"/>
        </w:rPr>
      </w:pPr>
      <w:sdt>
        <w:sdtPr>
          <w:id w:val="-1381983686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 Referências em estilo Vancouver, numeradas e atualizadas (≥80% de artigos dos últimos 5 anos).</w:t>
          </w:r>
        </w:sdtContent>
      </w:sdt>
    </w:p>
    <w:p w:rsidR="00000000" w:rsidDel="00000000" w:rsidP="00000000" w:rsidRDefault="00000000" w:rsidRPr="00000000" w14:paraId="00000016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Style w:val="Heading2"/>
        <w:widowControl w:val="1"/>
        <w:spacing w:after="80" w:before="0" w:line="276" w:lineRule="auto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bookmarkStart w:colFirst="0" w:colLast="0" w:name="_heading=h.7w4urbn56kzm" w:id="4"/>
      <w:bookmarkEnd w:id="4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Itens obrigatórios de conformidade ética</w:t>
      </w:r>
    </w:p>
    <w:p w:rsidR="00000000" w:rsidDel="00000000" w:rsidP="00000000" w:rsidRDefault="00000000" w:rsidRPr="00000000" w14:paraId="00000018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Número do Comitê de Ética em Pesquisa (CEP/CONEP) citado no método, se aplicável.</w:t>
      </w:r>
    </w:p>
    <w:p w:rsidR="00000000" w:rsidDel="00000000" w:rsidP="00000000" w:rsidRDefault="00000000" w:rsidRPr="00000000" w14:paraId="00000019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Registro de ensaio clínico informado (para estudos clínicos).</w:t>
      </w:r>
    </w:p>
    <w:p w:rsidR="00000000" w:rsidDel="00000000" w:rsidP="00000000" w:rsidRDefault="00000000" w:rsidRPr="00000000" w14:paraId="0000001A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Style w:val="Heading2"/>
        <w:keepNext w:val="1"/>
        <w:widowControl w:val="1"/>
        <w:spacing w:after="80" w:before="0" w:line="276" w:lineRule="auto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bookmarkStart w:colFirst="0" w:colLast="0" w:name="_heading=h.mvbf2xs5ly1w" w:id="5"/>
      <w:bookmarkEnd w:id="5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Arquivos obrigatórios no sistema ScholarOne</w:t>
      </w:r>
    </w:p>
    <w:p w:rsidR="00000000" w:rsidDel="00000000" w:rsidP="00000000" w:rsidRDefault="00000000" w:rsidRPr="00000000" w14:paraId="0000001C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Main Document — Manuscrito completo (sem identificação dos autores).</w:t>
      </w:r>
    </w:p>
    <w:p w:rsidR="00000000" w:rsidDel="00000000" w:rsidP="00000000" w:rsidRDefault="00000000" w:rsidRPr="00000000" w14:paraId="0000001D">
      <w:pPr>
        <w:widowControl w:val="1"/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Title Page —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Página de identificação</w:t>
        </w:r>
      </w:hyperlink>
      <w:r w:rsidDel="00000000" w:rsidR="00000000" w:rsidRPr="00000000">
        <w:rPr>
          <w:sz w:val="24"/>
          <w:szCs w:val="24"/>
          <w:rtl w:val="0"/>
        </w:rPr>
        <w:t xml:space="preserve"> com metadados e informações de autoria.</w:t>
      </w:r>
    </w:p>
    <w:p w:rsidR="00000000" w:rsidDel="00000000" w:rsidP="00000000" w:rsidRDefault="00000000" w:rsidRPr="00000000" w14:paraId="0000001E">
      <w:pPr>
        <w:widowControl w:val="1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Supplementary file (It will NOT be peer-reviewed) —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Carta de permissão para reprodução do material e transferência de direitos autorais</w:t>
        </w:r>
      </w:hyperlink>
      <w:r w:rsidDel="00000000" w:rsidR="00000000" w:rsidRPr="00000000">
        <w:rPr>
          <w:sz w:val="24"/>
          <w:szCs w:val="24"/>
          <w:rtl w:val="0"/>
        </w:rPr>
        <w:t xml:space="preserve"> assinada por todos os autores, e certidão da aprovação ética (CEP/CONEP).</w:t>
      </w:r>
    </w:p>
    <w:p w:rsidR="00000000" w:rsidDel="00000000" w:rsidP="00000000" w:rsidRDefault="00000000" w:rsidRPr="00000000" w14:paraId="0000001F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Supplementary file (It will NOT be peer-reviewed) —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Carta de apresentação</w:t>
        </w:r>
      </w:hyperlink>
      <w:r w:rsidDel="00000000" w:rsidR="00000000" w:rsidRPr="00000000">
        <w:rPr>
          <w:sz w:val="24"/>
          <w:szCs w:val="24"/>
          <w:rtl w:val="0"/>
        </w:rPr>
        <w:t xml:space="preserve"> assinada pelo autor correspondente.</w:t>
      </w:r>
    </w:p>
    <w:p w:rsidR="00000000" w:rsidDel="00000000" w:rsidP="00000000" w:rsidRDefault="00000000" w:rsidRPr="00000000" w14:paraId="00000020">
      <w:pPr>
        <w:widowControl w:val="1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Supplementary file (It will NOT be peer-reviewed) —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Declaração sobre uso de ferramentas de Inteligência Artificial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1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Supplementary file (Will be peer-reviewed) — Carta de resposta aos revisores (para versões revisadas) (sem identificação dos autores).</w:t>
      </w:r>
    </w:p>
    <w:p w:rsidR="00000000" w:rsidDel="00000000" w:rsidP="00000000" w:rsidRDefault="00000000" w:rsidRPr="00000000" w14:paraId="00000022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pStyle w:val="Heading2"/>
        <w:widowControl w:val="1"/>
        <w:spacing w:after="80" w:before="0" w:line="276" w:lineRule="auto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bookmarkStart w:colFirst="0" w:colLast="0" w:name="_heading=h.8ti7k71fr7vn" w:id="6"/>
      <w:bookmarkEnd w:id="6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Elementos</w:t>
      </w:r>
    </w:p>
    <w:p w:rsidR="00000000" w:rsidDel="00000000" w:rsidP="00000000" w:rsidRDefault="00000000" w:rsidRPr="00000000" w14:paraId="00000024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Tabelas sem traçados verticais, numeradas sequencialmente, com título autoexplicativo e legenda completa.</w:t>
      </w:r>
    </w:p>
    <w:p w:rsidR="00000000" w:rsidDel="00000000" w:rsidP="00000000" w:rsidRDefault="00000000" w:rsidRPr="00000000" w14:paraId="00000025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Quadros com traçados verticais, numerados sequencialmente.</w:t>
      </w:r>
    </w:p>
    <w:p w:rsidR="00000000" w:rsidDel="00000000" w:rsidP="00000000" w:rsidRDefault="00000000" w:rsidRPr="00000000" w14:paraId="00000026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Figuras numeradas (gráficos, imagens, fluxogramas, infográficos), em alta resolução.</w:t>
      </w:r>
    </w:p>
    <w:p w:rsidR="00000000" w:rsidDel="00000000" w:rsidP="00000000" w:rsidRDefault="00000000" w:rsidRPr="00000000" w14:paraId="00000027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Legendas completas com explicação de siglas e abreviaturas.</w:t>
      </w:r>
    </w:p>
    <w:p w:rsidR="00000000" w:rsidDel="00000000" w:rsidP="00000000" w:rsidRDefault="00000000" w:rsidRPr="00000000" w14:paraId="00000028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Todos os elementos citados no corpo do texto e inseridos após as referências.</w:t>
      </w:r>
    </w:p>
    <w:p w:rsidR="00000000" w:rsidDel="00000000" w:rsidP="00000000" w:rsidRDefault="00000000" w:rsidRPr="00000000" w14:paraId="00000029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Os elementos, se possível, não devem exceder a extensão de uma página.</w:t>
      </w:r>
    </w:p>
    <w:p w:rsidR="00000000" w:rsidDel="00000000" w:rsidP="00000000" w:rsidRDefault="00000000" w:rsidRPr="00000000" w14:paraId="0000002A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B">
      <w:pPr>
        <w:pStyle w:val="Heading2"/>
        <w:widowControl w:val="1"/>
        <w:spacing w:after="80" w:before="0" w:line="276" w:lineRule="auto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bookmarkStart w:colFirst="0" w:colLast="0" w:name="_heading=h.52ufswcrh68d" w:id="7"/>
      <w:bookmarkEnd w:id="7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Revisão e submissão final</w:t>
      </w:r>
    </w:p>
    <w:p w:rsidR="00000000" w:rsidDel="00000000" w:rsidP="00000000" w:rsidRDefault="00000000" w:rsidRPr="00000000" w14:paraId="0000002C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Conferir ortografia, coerência, normalização e formatação.</w:t>
      </w:r>
    </w:p>
    <w:p w:rsidR="00000000" w:rsidDel="00000000" w:rsidP="00000000" w:rsidRDefault="00000000" w:rsidRPr="00000000" w14:paraId="0000002D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Verificar se todas as figuras, tabelas, apêndices e anexos estão inseridos corretamente no arquivo manuscrito.</w:t>
      </w:r>
    </w:p>
    <w:p w:rsidR="00000000" w:rsidDel="00000000" w:rsidP="00000000" w:rsidRDefault="00000000" w:rsidRPr="00000000" w14:paraId="0000002E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Confirmar inclusão de todos os documentos obrigatórios.</w:t>
      </w:r>
    </w:p>
    <w:p w:rsidR="00000000" w:rsidDel="00000000" w:rsidP="00000000" w:rsidRDefault="00000000" w:rsidRPr="00000000" w14:paraId="0000002F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Clicar em 'Submit' e aguardar e-mail de confirmação do sistema.</w:t>
      </w: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1133.8582677165355" w:top="1133.8582677165355" w:left="1133.8582677165355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Arial Unicode MS"/>
  <w:font w:name="Times New Roman"/>
  <w:font w:name="Ovo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widowControl w:val="1"/>
      <w:spacing w:line="276" w:lineRule="auto"/>
      <w:jc w:val="center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widowControl w:val="1"/>
      <w:spacing w:line="276" w:lineRule="auto"/>
      <w:jc w:val="center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widowControl w:val="1"/>
      <w:spacing w:line="276" w:lineRule="auto"/>
      <w:jc w:val="center"/>
      <w:rPr>
        <w:sz w:val="14"/>
        <w:szCs w:val="14"/>
      </w:rPr>
    </w:pPr>
    <w:r w:rsidDel="00000000" w:rsidR="00000000" w:rsidRPr="00000000">
      <w:rPr>
        <w:sz w:val="20"/>
        <w:szCs w:val="20"/>
        <w:rtl w:val="0"/>
      </w:rPr>
      <w:t xml:space="preserve">Este checklist foi elaborado com base nas 'Instruções aos Autores' e nas políticas editoriais oficiais da Revista CoDAS (versão 2026), em conformidade com as diretrizes SciELO Brasil.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10575.0" w:type="dxa"/>
      <w:jc w:val="left"/>
      <w:tblInd w:w="-96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330"/>
      <w:gridCol w:w="7245"/>
      <w:tblGridChange w:id="0">
        <w:tblGrid>
          <w:gridCol w:w="3330"/>
          <w:gridCol w:w="7245"/>
        </w:tblGrid>
      </w:tblGridChange>
    </w:tblGrid>
    <w:tr>
      <w:trPr>
        <w:cantSplit w:val="0"/>
        <w:trHeight w:val="1279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666666" w:space="0" w:sz="8" w:val="single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2">
          <w:pPr>
            <w:spacing w:line="240" w:lineRule="auto"/>
            <w:ind w:left="566.9291338582677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</w:rPr>
            <w:drawing>
              <wp:inline distB="114300" distT="114300" distL="114300" distR="114300">
                <wp:extent cx="1604963" cy="678032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678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666666" w:space="0" w:sz="8" w:val="single"/>
            <w:bottom w:color="ffffff" w:space="0" w:sz="8" w:val="single"/>
            <w:right w:color="ffffff" w:space="0" w:sz="8" w:val="single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3">
          <w:pPr>
            <w:widowControl w:val="1"/>
            <w:spacing w:after="200" w:lineRule="auto"/>
            <w:ind w:left="141" w:firstLine="0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rtl w:val="0"/>
            </w:rPr>
            <w:t xml:space="preserve">Revista CoDAS (ISSN 2317-1782)</w:t>
            <w:br w:type="textWrapping"/>
            <w:t xml:space="preserve">Alameda Jaú, 684, 7º andar</w:t>
            <w:br w:type="textWrapping"/>
            <w:t xml:space="preserve">01420-002, São Paulo – SP, Brasil</w:t>
          </w:r>
        </w:p>
        <w:p w:rsidR="00000000" w:rsidDel="00000000" w:rsidP="00000000" w:rsidRDefault="00000000" w:rsidRPr="00000000" w14:paraId="00000034">
          <w:pPr>
            <w:widowControl w:val="1"/>
            <w:spacing w:after="200" w:lineRule="auto"/>
            <w:ind w:left="141" w:firstLine="0"/>
            <w:rPr>
              <w:rFonts w:ascii="Times New Roman" w:cs="Times New Roman" w:eastAsia="Times New Roman" w:hAnsi="Times New Roman"/>
              <w:sz w:val="22"/>
              <w:szCs w:val="2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rtl w:val="0"/>
            </w:rPr>
            <w:t xml:space="preserve">+55 (11) 3873-4211</w:t>
            <w:br w:type="textWrapping"/>
            <w:t xml:space="preserve">codas@editoracubo.com.br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5">
    <w:pPr>
      <w:jc w:val="left"/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pt_BR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  <w:ind w:firstLine="708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spacing w:before="200" w:line="240" w:lineRule="auto"/>
    </w:pPr>
    <w:rPr>
      <w:rFonts w:ascii="Trebuchet MS" w:cs="Trebuchet MS" w:eastAsia="Trebuchet MS" w:hAnsi="Trebuchet MS"/>
      <w:color w:val="990000"/>
      <w:sz w:val="26"/>
      <w:szCs w:val="26"/>
    </w:rPr>
  </w:style>
  <w:style w:type="paragraph" w:styleId="Heading3">
    <w:name w:val="heading 3"/>
    <w:basedOn w:val="Normal"/>
    <w:next w:val="Normal"/>
    <w:pPr>
      <w:spacing w:before="160" w:lineRule="auto"/>
    </w:pPr>
    <w:rPr>
      <w:rFonts w:ascii="Trebuchet MS" w:cs="Trebuchet MS" w:eastAsia="Trebuchet MS" w:hAnsi="Trebuchet MS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spacing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spacing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spacing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/>
    <w:rPr>
      <w:rFonts w:ascii="Ovo" w:cs="Ovo" w:eastAsia="Ovo" w:hAnsi="Ovo"/>
      <w:sz w:val="42"/>
      <w:szCs w:val="42"/>
    </w:rPr>
  </w:style>
  <w:style w:type="paragraph" w:styleId="Subtitle">
    <w:name w:val="Subtitle"/>
    <w:basedOn w:val="Normal"/>
    <w:next w:val="Normal"/>
    <w:pPr>
      <w:spacing w:after="200" w:lineRule="auto"/>
    </w:pPr>
    <w:rPr>
      <w:rFonts w:ascii="Ovo" w:cs="Ovo" w:eastAsia="Ovo" w:hAnsi="Ovo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docs.google.com/document/d/1Ga0xLF3T7ECE2ImIi9UD58vp_UpDiZAw7sIvw48thGQ/export?format=docx" TargetMode="External"/><Relationship Id="rId12" Type="http://schemas.openxmlformats.org/officeDocument/2006/relationships/footer" Target="footer1.xml"/><Relationship Id="rId9" Type="http://schemas.openxmlformats.org/officeDocument/2006/relationships/hyperlink" Target="https://docs.google.com/document/d/1cWEaGGirKQ9PE_Fur71maoVKI36N7nIZ5kCTPodYxgU/export?format=docx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EW2W-1uLe9_I9lwWNvB1NPCz5Ph404q3BpXTXV7yUfU/export?format=docx" TargetMode="External"/><Relationship Id="rId8" Type="http://schemas.openxmlformats.org/officeDocument/2006/relationships/hyperlink" Target="https://docs.google.com/document/d/1ohuUpKF94fFTH40as4NNR0BoM3rv9x0SVK-N6LdYyOE/export?format=doc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fniWA5MNv22Qn7++yyte4RjPjA==">CgMxLjAaHQoBMBIYChYIB0ISEhBBcmlhbCBVbmljb2RlIE1TMg5oLmQwMWN5YXY2NGdvYTIOaC5waTR3eDRoM3VpMzgyDmguczhwMzM2NzFuamxoMg5oLmJkNnMwbTM4aXh0NDIOaC43dzR1cmJuNTZrem0yDmgubXZiZjJ4czVseTF3Mg5oLjh0aTdrNzFmcjd2bjIOaC41MnVmc3djcmg2OGQ4AHIhMS1lQ1NzaFJ6MXN4UzJROE1wclFudFo4ZUdDWjQzOHRn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