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bookmarkStart w:colFirst="0" w:colLast="0" w:name="_71yflbt2q3c7" w:id="0"/>
      <w:bookmarkEnd w:id="0"/>
      <w:r w:rsidDel="00000000" w:rsidR="00000000" w:rsidRPr="00000000">
        <w:rPr>
          <w:rtl w:val="0"/>
        </w:rPr>
      </w:r>
    </w:p>
    <w:p w:rsidR="00000000" w:rsidDel="00000000" w:rsidP="00000000" w:rsidRDefault="00000000" w:rsidRPr="00000000" w14:paraId="00000002">
      <w:pPr>
        <w:pStyle w:val="Title"/>
        <w:rPr>
          <w:rFonts w:ascii="Open Sans ExtraBold" w:cs="Open Sans ExtraBold" w:eastAsia="Open Sans ExtraBold" w:hAnsi="Open Sans ExtraBold"/>
          <w:b w:val="0"/>
          <w:bCs w:val="0"/>
          <w:color w:val="2960a1"/>
          <w:sz w:val="20"/>
          <w:szCs w:val="20"/>
        </w:rPr>
      </w:pPr>
      <w:bookmarkStart w:colFirst="0" w:colLast="0" w:name="_qi0064nyewy5" w:id="1"/>
      <w:bookmarkEnd w:id="1"/>
      <w:r w:rsidDel="00000000" w:rsidR="00000000" w:rsidRPr="00000000">
        <w:rPr>
          <w:rFonts w:ascii="Open Sans ExtraBold" w:cs="Open Sans ExtraBold" w:eastAsia="Open Sans ExtraBold" w:hAnsi="Open Sans ExtraBold"/>
          <w:b w:val="0"/>
          <w:bCs w:val="0"/>
          <w:color w:val="2960a1"/>
          <w:sz w:val="54"/>
          <w:szCs w:val="54"/>
          <w:rtl w:val="0"/>
        </w:rPr>
        <w:t xml:space="preserve">Standard Operating Procedure (SOP) -Termination of Employment</w:t>
        <w:br w:type="textWrapping"/>
      </w:r>
      <w:r w:rsidDel="00000000" w:rsidR="00000000" w:rsidRPr="00000000">
        <w:rPr>
          <w:rtl w:val="0"/>
        </w:rPr>
      </w:r>
    </w:p>
    <w:p w:rsidR="00000000" w:rsidDel="00000000" w:rsidP="00000000" w:rsidRDefault="00000000" w:rsidRPr="00000000" w14:paraId="00000003">
      <w:pPr>
        <w:pStyle w:val="Heading1"/>
        <w:jc w:val="center"/>
        <w:rPr>
          <w:rFonts w:ascii="Trebuchet MS" w:cs="Trebuchet MS" w:eastAsia="Trebuchet MS" w:hAnsi="Trebuchet MS"/>
          <w:sz w:val="32"/>
          <w:szCs w:val="32"/>
        </w:rPr>
      </w:pPr>
      <w:bookmarkStart w:colFirst="0" w:colLast="0" w:name="_dggr1xbeb2nd" w:id="2"/>
      <w:bookmarkEnd w:id="2"/>
      <w:r w:rsidDel="00000000" w:rsidR="00000000" w:rsidRPr="00000000">
        <w:rPr>
          <w:rFonts w:ascii="Open Sans ExtraBold" w:cs="Open Sans ExtraBold" w:eastAsia="Open Sans ExtraBold" w:hAnsi="Open Sans ExtraBold"/>
          <w:color w:val="2960a1"/>
          <w:sz w:val="54"/>
          <w:szCs w:val="54"/>
        </w:rPr>
        <w:drawing>
          <wp:inline distB="114300" distT="114300" distL="114300" distR="114300">
            <wp:extent cx="4071965" cy="2830513"/>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071965" cy="28305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120" w:before="480" w:line="276" w:lineRule="auto"/>
        <w:rPr>
          <w:rFonts w:ascii="Calibri" w:cs="Calibri" w:eastAsia="Calibri" w:hAnsi="Calibri"/>
          <w:sz w:val="36"/>
          <w:szCs w:val="36"/>
        </w:rPr>
      </w:pPr>
      <w:bookmarkStart w:colFirst="0" w:colLast="0" w:name="_30j0zll" w:id="3"/>
      <w:bookmarkEnd w:id="3"/>
      <w:r w:rsidDel="00000000" w:rsidR="00000000" w:rsidRPr="00000000">
        <w:rPr>
          <w:rFonts w:ascii="Open Sans" w:cs="Open Sans" w:eastAsia="Open Sans" w:hAnsi="Open Sans"/>
          <w:sz w:val="36"/>
          <w:szCs w:val="36"/>
          <w:rtl w:val="0"/>
        </w:rPr>
        <w:t xml:space="preserve">Validated for use by</w:t>
      </w: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jc w:val="center"/>
        <w:rPr>
          <w:rFonts w:ascii="Trebuchet MS" w:cs="Trebuchet MS" w:eastAsia="Trebuchet MS" w:hAnsi="Trebuchet MS"/>
          <w:sz w:val="32"/>
          <w:szCs w:val="32"/>
        </w:rPr>
      </w:pPr>
      <w:r w:rsidDel="00000000" w:rsidR="00000000" w:rsidRPr="00000000">
        <w:rPr>
          <w:rFonts w:ascii="Poppins" w:cs="Poppins" w:eastAsia="Poppins" w:hAnsi="Poppins"/>
          <w:b w:val="1"/>
          <w:bCs w:val="1"/>
          <w:sz w:val="48"/>
          <w:szCs w:val="48"/>
        </w:rPr>
        <w:drawing>
          <wp:inline distB="114300" distT="114300" distL="114300" distR="114300">
            <wp:extent cx="2043113" cy="108847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9">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Fonts w:ascii="Trebuchet MS" w:cs="Trebuchet MS" w:eastAsia="Trebuchet MS" w:hAnsi="Trebuchet MS"/>
          <w:sz w:val="32"/>
          <w:szCs w:val="32"/>
          <w:rtl w:val="0"/>
        </w:rPr>
        <w:t xml:space="preserve">Purpose:</w:t>
        <w:br w:type="textWrapping"/>
      </w:r>
      <w:r w:rsidDel="00000000" w:rsidR="00000000" w:rsidRPr="00000000">
        <w:rPr>
          <w:sz w:val="22"/>
          <w:szCs w:val="22"/>
          <w:rtl w:val="0"/>
        </w:rPr>
        <w:t xml:space="preserve">The purpose of this SOP is to provide a clear and consistent process for the management of employee terminations by the HR department, ensuring compliance with all relevant laws and regulations and minimizing the risk of legal challenges.</w:t>
      </w:r>
      <w:r w:rsidDel="00000000" w:rsidR="00000000" w:rsidRPr="00000000">
        <w:rPr>
          <w:sz w:val="22"/>
          <w:szCs w:val="22"/>
          <w:rtl w:val="0"/>
        </w:rPr>
        <w:br w:type="textWrapping"/>
      </w:r>
    </w:p>
    <w:p w:rsidR="00000000" w:rsidDel="00000000" w:rsidP="00000000" w:rsidRDefault="00000000" w:rsidRPr="00000000" w14:paraId="0000000C">
      <w:pPr>
        <w:rPr>
          <w:sz w:val="22"/>
          <w:szCs w:val="22"/>
        </w:rPr>
      </w:pPr>
      <w:r w:rsidDel="00000000" w:rsidR="00000000" w:rsidRPr="00000000">
        <w:rPr>
          <w:rFonts w:ascii="Trebuchet MS" w:cs="Trebuchet MS" w:eastAsia="Trebuchet MS" w:hAnsi="Trebuchet MS"/>
          <w:sz w:val="32"/>
          <w:szCs w:val="32"/>
          <w:rtl w:val="0"/>
        </w:rPr>
        <w:t xml:space="preserve">Introduction:</w:t>
      </w:r>
      <w:r w:rsidDel="00000000" w:rsidR="00000000" w:rsidRPr="00000000">
        <w:rPr>
          <w:sz w:val="22"/>
          <w:szCs w:val="22"/>
          <w:rtl w:val="0"/>
        </w:rPr>
        <w:br w:type="textWrapping"/>
        <w:t xml:space="preserve">The termination of employment is a serious matter and should only be done in accordance with company policies and applicable laws. The HR department is responsible for managing the termination of employees in accordance with the company's policies and procedures, as well as applicable laws and regulations. This SOP outlines the steps and best practices for managing employee terminations in a fair and consistent manner.</w:t>
        <w:br w:type="textWrapping"/>
      </w:r>
    </w:p>
    <w:p w:rsidR="00000000" w:rsidDel="00000000" w:rsidP="00000000" w:rsidRDefault="00000000" w:rsidRPr="00000000" w14:paraId="0000000D">
      <w:pPr>
        <w:rPr>
          <w:sz w:val="22"/>
          <w:szCs w:val="22"/>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sz w:val="22"/>
          <w:szCs w:val="22"/>
          <w:rtl w:val="0"/>
        </w:rPr>
        <w:br w:type="textWrapping"/>
        <w:t xml:space="preserve">This SOP applies to all employees of the organization, regardless of their position or length of service.</w:t>
      </w:r>
      <w:r w:rsidDel="00000000" w:rsidR="00000000" w:rsidRPr="00000000">
        <w:rPr>
          <w:sz w:val="22"/>
          <w:szCs w:val="22"/>
          <w:rtl w:val="0"/>
        </w:rPr>
        <w:t xml:space="preserve">It also applies to all forms of termination, including voluntary and involuntary terminations.</w:t>
      </w:r>
    </w:p>
    <w:p w:rsidR="00000000" w:rsidDel="00000000" w:rsidP="00000000" w:rsidRDefault="00000000" w:rsidRPr="00000000" w14:paraId="0000000E">
      <w:pPr>
        <w:rPr>
          <w:sz w:val="22"/>
          <w:szCs w:val="22"/>
        </w:rPr>
      </w:pPr>
      <w:r w:rsidDel="00000000" w:rsidR="00000000" w:rsidRPr="00000000">
        <w:rPr>
          <w:sz w:val="22"/>
          <w:szCs w:val="22"/>
          <w:rtl w:val="0"/>
        </w:rPr>
        <w:br w:type="textWrapping"/>
      </w:r>
    </w:p>
    <w:p w:rsidR="00000000" w:rsidDel="00000000" w:rsidP="00000000" w:rsidRDefault="00000000" w:rsidRPr="00000000" w14:paraId="0000000F">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rtl w:val="0"/>
        </w:rPr>
      </w:r>
    </w:p>
    <w:p w:rsidR="00000000" w:rsidDel="00000000" w:rsidP="00000000" w:rsidRDefault="00000000" w:rsidRPr="00000000" w14:paraId="00000010">
      <w:pPr>
        <w:numPr>
          <w:ilvl w:val="0"/>
          <w:numId w:val="4"/>
        </w:numPr>
        <w:ind w:left="720" w:hanging="360"/>
        <w:rPr>
          <w:sz w:val="22"/>
          <w:szCs w:val="22"/>
        </w:rPr>
      </w:pPr>
      <w:r w:rsidDel="00000000" w:rsidR="00000000" w:rsidRPr="00000000">
        <w:rPr>
          <w:sz w:val="22"/>
          <w:szCs w:val="22"/>
          <w:rtl w:val="0"/>
        </w:rPr>
        <w:t xml:space="preserve">Termination: The ending of an individual's employment with the organization.</w:t>
      </w:r>
    </w:p>
    <w:p w:rsidR="00000000" w:rsidDel="00000000" w:rsidP="00000000" w:rsidRDefault="00000000" w:rsidRPr="00000000" w14:paraId="00000011">
      <w:pPr>
        <w:numPr>
          <w:ilvl w:val="0"/>
          <w:numId w:val="4"/>
        </w:numPr>
        <w:ind w:left="720" w:hanging="360"/>
        <w:rPr>
          <w:sz w:val="22"/>
          <w:szCs w:val="22"/>
        </w:rPr>
      </w:pPr>
      <w:r w:rsidDel="00000000" w:rsidR="00000000" w:rsidRPr="00000000">
        <w:rPr>
          <w:sz w:val="22"/>
          <w:szCs w:val="22"/>
          <w:rtl w:val="0"/>
        </w:rPr>
        <w:t xml:space="preserve">Termination notice: The written notice given to an employee indicating that their employment will be terminated.</w:t>
      </w:r>
    </w:p>
    <w:p w:rsidR="00000000" w:rsidDel="00000000" w:rsidP="00000000" w:rsidRDefault="00000000" w:rsidRPr="00000000" w14:paraId="00000012">
      <w:pPr>
        <w:numPr>
          <w:ilvl w:val="0"/>
          <w:numId w:val="4"/>
        </w:numPr>
        <w:ind w:left="720" w:hanging="360"/>
        <w:rPr>
          <w:sz w:val="22"/>
          <w:szCs w:val="22"/>
        </w:rPr>
      </w:pPr>
      <w:r w:rsidDel="00000000" w:rsidR="00000000" w:rsidRPr="00000000">
        <w:rPr>
          <w:sz w:val="22"/>
          <w:szCs w:val="22"/>
          <w:rtl w:val="0"/>
        </w:rPr>
        <w:t xml:space="preserve">Severance package: A package of benefits and compensation provided to an employee upon termination of employment.</w:t>
        <w:br w:type="textWrapping"/>
      </w: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rtl w:val="0"/>
        </w:rPr>
      </w:r>
    </w:p>
    <w:p w:rsidR="00000000" w:rsidDel="00000000" w:rsidP="00000000" w:rsidRDefault="00000000" w:rsidRPr="00000000" w14:paraId="00000014">
      <w:pPr>
        <w:numPr>
          <w:ilvl w:val="0"/>
          <w:numId w:val="2"/>
        </w:numPr>
        <w:ind w:left="720" w:hanging="360"/>
        <w:rPr>
          <w:sz w:val="22"/>
          <w:szCs w:val="22"/>
        </w:rPr>
      </w:pPr>
      <w:r w:rsidDel="00000000" w:rsidR="00000000" w:rsidRPr="00000000">
        <w:rPr>
          <w:sz w:val="22"/>
          <w:szCs w:val="22"/>
          <w:rtl w:val="0"/>
        </w:rPr>
        <w:t xml:space="preserve">Human Resources: Responsible responsible for managing the termination process, including:</w:t>
      </w:r>
    </w:p>
    <w:p w:rsidR="00000000" w:rsidDel="00000000" w:rsidP="00000000" w:rsidRDefault="00000000" w:rsidRPr="00000000" w14:paraId="00000015">
      <w:pPr>
        <w:numPr>
          <w:ilvl w:val="1"/>
          <w:numId w:val="2"/>
        </w:numPr>
        <w:ind w:left="1440" w:hanging="360"/>
        <w:rPr>
          <w:sz w:val="22"/>
          <w:szCs w:val="22"/>
          <w:u w:val="none"/>
        </w:rPr>
      </w:pPr>
      <w:r w:rsidDel="00000000" w:rsidR="00000000" w:rsidRPr="00000000">
        <w:rPr>
          <w:sz w:val="22"/>
          <w:szCs w:val="22"/>
          <w:rtl w:val="0"/>
        </w:rPr>
        <w:t xml:space="preserve">Ensuring compliance with all relevant laws and regulations</w:t>
      </w:r>
    </w:p>
    <w:p w:rsidR="00000000" w:rsidDel="00000000" w:rsidP="00000000" w:rsidRDefault="00000000" w:rsidRPr="00000000" w14:paraId="00000016">
      <w:pPr>
        <w:numPr>
          <w:ilvl w:val="1"/>
          <w:numId w:val="2"/>
        </w:numPr>
        <w:ind w:left="1440" w:hanging="360"/>
        <w:rPr>
          <w:sz w:val="22"/>
          <w:szCs w:val="22"/>
          <w:u w:val="none"/>
        </w:rPr>
      </w:pPr>
      <w:r w:rsidDel="00000000" w:rsidR="00000000" w:rsidRPr="00000000">
        <w:rPr>
          <w:sz w:val="22"/>
          <w:szCs w:val="22"/>
          <w:rtl w:val="0"/>
        </w:rPr>
        <w:t xml:space="preserve">Communicating with the employee regarding their termination</w:t>
      </w:r>
    </w:p>
    <w:p w:rsidR="00000000" w:rsidDel="00000000" w:rsidP="00000000" w:rsidRDefault="00000000" w:rsidRPr="00000000" w14:paraId="00000017">
      <w:pPr>
        <w:numPr>
          <w:ilvl w:val="1"/>
          <w:numId w:val="2"/>
        </w:numPr>
        <w:ind w:left="1440" w:hanging="360"/>
        <w:rPr>
          <w:sz w:val="22"/>
          <w:szCs w:val="22"/>
          <w:u w:val="none"/>
        </w:rPr>
      </w:pPr>
      <w:r w:rsidDel="00000000" w:rsidR="00000000" w:rsidRPr="00000000">
        <w:rPr>
          <w:sz w:val="22"/>
          <w:szCs w:val="22"/>
          <w:rtl w:val="0"/>
        </w:rPr>
        <w:t xml:space="preserve">Providing the employee with information on their rights and benefits</w:t>
      </w:r>
    </w:p>
    <w:p w:rsidR="00000000" w:rsidDel="00000000" w:rsidP="00000000" w:rsidRDefault="00000000" w:rsidRPr="00000000" w14:paraId="00000018">
      <w:pPr>
        <w:numPr>
          <w:ilvl w:val="1"/>
          <w:numId w:val="2"/>
        </w:numPr>
        <w:ind w:left="1440" w:hanging="360"/>
        <w:rPr>
          <w:sz w:val="22"/>
          <w:szCs w:val="22"/>
          <w:u w:val="none"/>
        </w:rPr>
      </w:pPr>
      <w:r w:rsidDel="00000000" w:rsidR="00000000" w:rsidRPr="00000000">
        <w:rPr>
          <w:sz w:val="22"/>
          <w:szCs w:val="22"/>
          <w:rtl w:val="0"/>
        </w:rPr>
        <w:t xml:space="preserve">Coordinating with other departments, as necessary</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sz w:val="22"/>
          <w:szCs w:val="22"/>
          <w:rtl w:val="0"/>
        </w:rPr>
        <w:t xml:space="preserve">Management: Responsible for making the decision to terminate an employee and for providing the necessary documentation to Human Resources.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sz w:val="22"/>
          <w:szCs w:val="22"/>
          <w:rtl w:val="0"/>
        </w:rPr>
        <w:t xml:space="preserve">Employee: Responsible for understanding and following company policies and procedures related to termination.</w:t>
        <w:br w:type="textWrapping"/>
      </w:r>
    </w:p>
    <w:p w:rsidR="00000000" w:rsidDel="00000000" w:rsidP="00000000" w:rsidRDefault="00000000" w:rsidRPr="00000000" w14:paraId="0000001B">
      <w:pPr>
        <w:rPr>
          <w:sz w:val="16"/>
          <w:szCs w:val="16"/>
        </w:rPr>
      </w:pPr>
      <w:r w:rsidDel="00000000" w:rsidR="00000000" w:rsidRPr="00000000">
        <w:rPr>
          <w:rFonts w:ascii="Trebuchet MS" w:cs="Trebuchet MS" w:eastAsia="Trebuchet MS" w:hAnsi="Trebuchet MS"/>
          <w:sz w:val="32"/>
          <w:szCs w:val="32"/>
          <w:rtl w:val="0"/>
        </w:rPr>
        <w:t xml:space="preserve">Best Practices:</w:t>
      </w:r>
      <w:r w:rsidDel="00000000" w:rsidR="00000000" w:rsidRPr="00000000">
        <w:rPr>
          <w:rtl w:val="0"/>
        </w:rPr>
      </w:r>
    </w:p>
    <w:p w:rsidR="00000000" w:rsidDel="00000000" w:rsidP="00000000" w:rsidRDefault="00000000" w:rsidRPr="00000000" w14:paraId="0000001C">
      <w:pPr>
        <w:numPr>
          <w:ilvl w:val="0"/>
          <w:numId w:val="5"/>
        </w:numPr>
        <w:ind w:left="720" w:hanging="360"/>
        <w:rPr>
          <w:sz w:val="22"/>
          <w:szCs w:val="22"/>
        </w:rPr>
      </w:pPr>
      <w:r w:rsidDel="00000000" w:rsidR="00000000" w:rsidRPr="00000000">
        <w:rPr>
          <w:sz w:val="22"/>
          <w:szCs w:val="22"/>
          <w:rtl w:val="0"/>
        </w:rPr>
        <w:t xml:space="preserve">Termination should only be considered as a last resort after all other options have been exhausted.</w:t>
      </w:r>
    </w:p>
    <w:p w:rsidR="00000000" w:rsidDel="00000000" w:rsidP="00000000" w:rsidRDefault="00000000" w:rsidRPr="00000000" w14:paraId="0000001D">
      <w:pPr>
        <w:numPr>
          <w:ilvl w:val="0"/>
          <w:numId w:val="5"/>
        </w:numPr>
        <w:ind w:left="720" w:hanging="360"/>
        <w:rPr>
          <w:sz w:val="22"/>
          <w:szCs w:val="22"/>
        </w:rPr>
      </w:pPr>
      <w:r w:rsidDel="00000000" w:rsidR="00000000" w:rsidRPr="00000000">
        <w:rPr>
          <w:sz w:val="22"/>
          <w:szCs w:val="22"/>
          <w:rtl w:val="0"/>
        </w:rPr>
        <w:t xml:space="preserve">Termination decisions should be based on objective criteria and documented evidence.</w:t>
      </w:r>
    </w:p>
    <w:p w:rsidR="00000000" w:rsidDel="00000000" w:rsidP="00000000" w:rsidRDefault="00000000" w:rsidRPr="00000000" w14:paraId="0000001E">
      <w:pPr>
        <w:numPr>
          <w:ilvl w:val="0"/>
          <w:numId w:val="5"/>
        </w:numPr>
        <w:ind w:left="720" w:hanging="360"/>
        <w:rPr>
          <w:sz w:val="22"/>
          <w:szCs w:val="22"/>
        </w:rPr>
      </w:pPr>
      <w:r w:rsidDel="00000000" w:rsidR="00000000" w:rsidRPr="00000000">
        <w:rPr>
          <w:sz w:val="22"/>
          <w:szCs w:val="22"/>
          <w:rtl w:val="0"/>
        </w:rPr>
        <w:t xml:space="preserve">All terminations should be handled with respect, professionalism, and confidentiality.</w:t>
      </w:r>
    </w:p>
    <w:p w:rsidR="00000000" w:rsidDel="00000000" w:rsidP="00000000" w:rsidRDefault="00000000" w:rsidRPr="00000000" w14:paraId="0000001F">
      <w:pPr>
        <w:numPr>
          <w:ilvl w:val="0"/>
          <w:numId w:val="5"/>
        </w:numPr>
        <w:ind w:left="720" w:hanging="360"/>
        <w:rPr>
          <w:sz w:val="22"/>
          <w:szCs w:val="22"/>
        </w:rPr>
      </w:pPr>
      <w:r w:rsidDel="00000000" w:rsidR="00000000" w:rsidRPr="00000000">
        <w:rPr>
          <w:sz w:val="22"/>
          <w:szCs w:val="22"/>
          <w:rtl w:val="0"/>
        </w:rPr>
        <w:t xml:space="preserve">Severance packages should be offered in accordance with company policies and applicable laws.</w:t>
      </w:r>
    </w:p>
    <w:p w:rsidR="00000000" w:rsidDel="00000000" w:rsidP="00000000" w:rsidRDefault="00000000" w:rsidRPr="00000000" w14:paraId="00000020">
      <w:pPr>
        <w:numPr>
          <w:ilvl w:val="0"/>
          <w:numId w:val="5"/>
        </w:numPr>
        <w:ind w:left="720" w:hanging="360"/>
        <w:rPr>
          <w:sz w:val="22"/>
          <w:szCs w:val="22"/>
        </w:rPr>
      </w:pPr>
      <w:r w:rsidDel="00000000" w:rsidR="00000000" w:rsidRPr="00000000">
        <w:rPr>
          <w:sz w:val="22"/>
          <w:szCs w:val="22"/>
          <w:rtl w:val="0"/>
        </w:rPr>
        <w:t xml:space="preserve">Document all steps of the termination process</w:t>
      </w:r>
    </w:p>
    <w:p w:rsidR="00000000" w:rsidDel="00000000" w:rsidP="00000000" w:rsidRDefault="00000000" w:rsidRPr="00000000" w14:paraId="00000021">
      <w:pPr>
        <w:numPr>
          <w:ilvl w:val="0"/>
          <w:numId w:val="5"/>
        </w:numPr>
        <w:ind w:left="720" w:hanging="360"/>
        <w:rPr>
          <w:sz w:val="22"/>
          <w:szCs w:val="22"/>
        </w:rPr>
      </w:pPr>
      <w:r w:rsidDel="00000000" w:rsidR="00000000" w:rsidRPr="00000000">
        <w:rPr>
          <w:sz w:val="22"/>
          <w:szCs w:val="22"/>
          <w:rtl w:val="0"/>
        </w:rPr>
        <w:t xml:space="preserve">Provide clear and consistent communication with the employee</w:t>
      </w:r>
    </w:p>
    <w:p w:rsidR="00000000" w:rsidDel="00000000" w:rsidP="00000000" w:rsidRDefault="00000000" w:rsidRPr="00000000" w14:paraId="00000022">
      <w:pPr>
        <w:numPr>
          <w:ilvl w:val="0"/>
          <w:numId w:val="5"/>
        </w:numPr>
        <w:ind w:left="720" w:hanging="360"/>
        <w:rPr>
          <w:sz w:val="22"/>
          <w:szCs w:val="22"/>
        </w:rPr>
      </w:pPr>
      <w:r w:rsidDel="00000000" w:rsidR="00000000" w:rsidRPr="00000000">
        <w:rPr>
          <w:sz w:val="22"/>
          <w:szCs w:val="22"/>
          <w:rtl w:val="0"/>
        </w:rPr>
        <w:t xml:space="preserve">Ensure that the employee is aware of their rights and benefits</w:t>
      </w:r>
    </w:p>
    <w:p w:rsidR="00000000" w:rsidDel="00000000" w:rsidP="00000000" w:rsidRDefault="00000000" w:rsidRPr="00000000" w14:paraId="00000023">
      <w:pPr>
        <w:numPr>
          <w:ilvl w:val="0"/>
          <w:numId w:val="5"/>
        </w:numPr>
        <w:ind w:left="720" w:hanging="360"/>
        <w:rPr>
          <w:sz w:val="22"/>
          <w:szCs w:val="22"/>
        </w:rPr>
      </w:pPr>
      <w:r w:rsidDel="00000000" w:rsidR="00000000" w:rsidRPr="00000000">
        <w:rPr>
          <w:sz w:val="22"/>
          <w:szCs w:val="22"/>
          <w:rtl w:val="0"/>
        </w:rPr>
        <w:t xml:space="preserve">Provide the employee with an opportunity to appeal the decision, if appropriate</w:t>
      </w:r>
    </w:p>
    <w:p w:rsidR="00000000" w:rsidDel="00000000" w:rsidP="00000000" w:rsidRDefault="00000000" w:rsidRPr="00000000" w14:paraId="00000024">
      <w:pPr>
        <w:numPr>
          <w:ilvl w:val="0"/>
          <w:numId w:val="5"/>
        </w:numPr>
        <w:ind w:left="720" w:hanging="360"/>
        <w:rPr>
          <w:sz w:val="22"/>
          <w:szCs w:val="22"/>
        </w:rPr>
      </w:pPr>
      <w:r w:rsidDel="00000000" w:rsidR="00000000" w:rsidRPr="00000000">
        <w:rPr>
          <w:sz w:val="22"/>
          <w:szCs w:val="22"/>
          <w:rtl w:val="0"/>
        </w:rPr>
        <w:t xml:space="preserve">Ensure that the employee's access to company resources and equipment </w:t>
      </w:r>
    </w:p>
    <w:p w:rsidR="00000000" w:rsidDel="00000000" w:rsidP="00000000" w:rsidRDefault="00000000" w:rsidRPr="00000000" w14:paraId="00000025">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27">
      <w:pPr>
        <w:numPr>
          <w:ilvl w:val="0"/>
          <w:numId w:val="1"/>
        </w:numPr>
        <w:ind w:left="720" w:hanging="360"/>
        <w:rPr>
          <w:sz w:val="22"/>
          <w:szCs w:val="22"/>
        </w:rPr>
      </w:pPr>
      <w:r w:rsidDel="00000000" w:rsidR="00000000" w:rsidRPr="00000000">
        <w:rPr>
          <w:sz w:val="22"/>
          <w:szCs w:val="22"/>
          <w:rtl w:val="0"/>
        </w:rPr>
        <w:t xml:space="preserve">Management identifies an employee who may need to be terminated and discusses the situation with Human Resources.</w:t>
      </w:r>
    </w:p>
    <w:p w:rsidR="00000000" w:rsidDel="00000000" w:rsidP="00000000" w:rsidRDefault="00000000" w:rsidRPr="00000000" w14:paraId="00000028">
      <w:pPr>
        <w:numPr>
          <w:ilvl w:val="0"/>
          <w:numId w:val="1"/>
        </w:numPr>
        <w:ind w:left="720" w:hanging="360"/>
        <w:rPr>
          <w:sz w:val="22"/>
          <w:szCs w:val="22"/>
        </w:rPr>
      </w:pPr>
      <w:r w:rsidDel="00000000" w:rsidR="00000000" w:rsidRPr="00000000">
        <w:rPr>
          <w:sz w:val="22"/>
          <w:szCs w:val="22"/>
          <w:rtl w:val="0"/>
        </w:rPr>
        <w:t xml:space="preserve">The Human Resource Department conducts an investigation and provides a report to management with recommendations.</w:t>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sz w:val="22"/>
          <w:szCs w:val="22"/>
          <w:rtl w:val="0"/>
        </w:rPr>
        <w:t xml:space="preserve">Management reviews the report and makes a decision to terminate the employee.</w:t>
      </w:r>
    </w:p>
    <w:p w:rsidR="00000000" w:rsidDel="00000000" w:rsidP="00000000" w:rsidRDefault="00000000" w:rsidRPr="00000000" w14:paraId="0000002A">
      <w:pPr>
        <w:numPr>
          <w:ilvl w:val="0"/>
          <w:numId w:val="1"/>
        </w:numPr>
        <w:ind w:left="720" w:hanging="360"/>
        <w:rPr>
          <w:sz w:val="22"/>
          <w:szCs w:val="22"/>
          <w:u w:val="none"/>
        </w:rPr>
      </w:pPr>
      <w:r w:rsidDel="00000000" w:rsidR="00000000" w:rsidRPr="00000000">
        <w:rPr>
          <w:sz w:val="22"/>
          <w:szCs w:val="22"/>
          <w:rtl w:val="0"/>
        </w:rPr>
        <w:t xml:space="preserve">Then the Human Resource Department</w:t>
      </w:r>
    </w:p>
    <w:p w:rsidR="00000000" w:rsidDel="00000000" w:rsidP="00000000" w:rsidRDefault="00000000" w:rsidRPr="00000000" w14:paraId="0000002B">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Reviews the employee's file and any relevant documentation to ensure that the termination is in compliance with company policies and procedures, as well as applicable laws and regulations.</w:t>
      </w:r>
    </w:p>
    <w:p w:rsidR="00000000" w:rsidDel="00000000" w:rsidP="00000000" w:rsidRDefault="00000000" w:rsidRPr="00000000" w14:paraId="0000002C">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Notifies the employee of the decision to terminate their employment and provide them with the reason(s) for the termination.</w:t>
      </w:r>
    </w:p>
    <w:p w:rsidR="00000000" w:rsidDel="00000000" w:rsidP="00000000" w:rsidRDefault="00000000" w:rsidRPr="00000000" w14:paraId="0000002D">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Provides the employee with information on their rights and benefits, including any severance pay, unemployment benefits, and continuation of health insurance.</w:t>
      </w:r>
    </w:p>
    <w:p w:rsidR="00000000" w:rsidDel="00000000" w:rsidP="00000000" w:rsidRDefault="00000000" w:rsidRPr="00000000" w14:paraId="0000002E">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Coordinates with other departments, such as IT, to ensure that the employee's access to company resources and equipment is terminated in a timely manner.</w:t>
      </w:r>
    </w:p>
    <w:p w:rsidR="00000000" w:rsidDel="00000000" w:rsidP="00000000" w:rsidRDefault="00000000" w:rsidRPr="00000000" w14:paraId="0000002F">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Documents all steps of the termination process, including the reason(s) for the termination, the employee's response, and any action taken.</w:t>
      </w:r>
    </w:p>
    <w:p w:rsidR="00000000" w:rsidDel="00000000" w:rsidP="00000000" w:rsidRDefault="00000000" w:rsidRPr="00000000" w14:paraId="00000030">
      <w:pPr>
        <w:numPr>
          <w:ilvl w:val="1"/>
          <w:numId w:val="1"/>
        </w:numPr>
        <w:spacing w:after="240" w:lineRule="auto"/>
        <w:ind w:left="1440" w:hanging="360"/>
        <w:rPr>
          <w:color w:val="374151"/>
          <w:sz w:val="22"/>
          <w:szCs w:val="22"/>
        </w:rPr>
      </w:pPr>
      <w:r w:rsidDel="00000000" w:rsidR="00000000" w:rsidRPr="00000000">
        <w:rPr>
          <w:sz w:val="22"/>
          <w:szCs w:val="22"/>
          <w:rtl w:val="0"/>
        </w:rPr>
        <w:t xml:space="preserve">Provides the employee with an opportunity to appeal the decision, if appropriate.</w:t>
      </w:r>
    </w:p>
    <w:p w:rsidR="00000000" w:rsidDel="00000000" w:rsidP="00000000" w:rsidRDefault="00000000" w:rsidRPr="00000000" w14:paraId="00000031">
      <w:pPr>
        <w:ind w:left="720" w:firstLine="0"/>
        <w:rPr>
          <w:sz w:val="22"/>
          <w:szCs w:val="22"/>
        </w:rPr>
      </w:pPr>
      <w:r w:rsidDel="00000000" w:rsidR="00000000" w:rsidRPr="00000000">
        <w:rPr>
          <w:rtl w:val="0"/>
        </w:rPr>
      </w:r>
    </w:p>
    <w:p w:rsidR="00000000" w:rsidDel="00000000" w:rsidP="00000000" w:rsidRDefault="00000000" w:rsidRPr="00000000" w14:paraId="00000032">
      <w:pPr>
        <w:ind w:left="0" w:firstLine="0"/>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rtl w:val="0"/>
        </w:rPr>
      </w:r>
    </w:p>
    <w:p w:rsidR="00000000" w:rsidDel="00000000" w:rsidP="00000000" w:rsidRDefault="00000000" w:rsidRPr="00000000" w14:paraId="00000034">
      <w:pPr>
        <w:numPr>
          <w:ilvl w:val="0"/>
          <w:numId w:val="3"/>
        </w:numPr>
        <w:ind w:left="720" w:hanging="360"/>
        <w:rPr>
          <w:sz w:val="22"/>
          <w:szCs w:val="22"/>
        </w:rPr>
      </w:pPr>
      <w:r w:rsidDel="00000000" w:rsidR="00000000" w:rsidRPr="00000000">
        <w:rPr>
          <w:sz w:val="22"/>
          <w:szCs w:val="22"/>
          <w:rtl w:val="0"/>
        </w:rPr>
        <w:t xml:space="preserve">Risk of wrongful termination lawsuits if the termination is not handled in accordance with company policies and applicable laws.</w:t>
      </w:r>
    </w:p>
    <w:p w:rsidR="00000000" w:rsidDel="00000000" w:rsidP="00000000" w:rsidRDefault="00000000" w:rsidRPr="00000000" w14:paraId="00000035">
      <w:pPr>
        <w:numPr>
          <w:ilvl w:val="0"/>
          <w:numId w:val="3"/>
        </w:numPr>
        <w:ind w:left="720" w:hanging="360"/>
        <w:rPr>
          <w:sz w:val="22"/>
          <w:szCs w:val="22"/>
        </w:rPr>
      </w:pPr>
      <w:r w:rsidDel="00000000" w:rsidR="00000000" w:rsidRPr="00000000">
        <w:rPr>
          <w:sz w:val="22"/>
          <w:szCs w:val="22"/>
          <w:rtl w:val="0"/>
        </w:rPr>
        <w:t xml:space="preserve">Risk of negative impact on morale and productivity of remaining employees if the termination is not handled professionally and respectfully.</w:t>
      </w:r>
    </w:p>
    <w:p w:rsidR="00000000" w:rsidDel="00000000" w:rsidP="00000000" w:rsidRDefault="00000000" w:rsidRPr="00000000" w14:paraId="00000036">
      <w:pPr>
        <w:numPr>
          <w:ilvl w:val="0"/>
          <w:numId w:val="3"/>
        </w:numPr>
        <w:ind w:left="720" w:hanging="360"/>
        <w:rPr>
          <w:sz w:val="22"/>
          <w:szCs w:val="22"/>
        </w:rPr>
      </w:pPr>
      <w:r w:rsidDel="00000000" w:rsidR="00000000" w:rsidRPr="00000000">
        <w:rPr>
          <w:sz w:val="22"/>
          <w:szCs w:val="22"/>
          <w:rtl w:val="0"/>
        </w:rPr>
        <w:t xml:space="preserve">Risk of damage to the organization's reputation if the termination is not handled confidentially.</w:t>
        <w:br w:type="textWrapping"/>
      </w:r>
    </w:p>
    <w:p w:rsidR="00000000" w:rsidDel="00000000" w:rsidP="00000000" w:rsidRDefault="00000000" w:rsidRPr="00000000" w14:paraId="00000037">
      <w:pPr>
        <w:rPr>
          <w:sz w:val="22"/>
          <w:szCs w:val="22"/>
        </w:rPr>
      </w:pPr>
      <w:r w:rsidDel="00000000" w:rsidR="00000000" w:rsidRPr="00000000">
        <w:rPr>
          <w:b w:val="1"/>
          <w:bCs w:val="1"/>
          <w:sz w:val="22"/>
          <w:szCs w:val="22"/>
          <w:rtl w:val="0"/>
        </w:rPr>
        <w:t xml:space="preserve">Disclaimer: </w:t>
      </w:r>
      <w:r w:rsidDel="00000000" w:rsidR="00000000" w:rsidRPr="00000000">
        <w:rPr>
          <w:sz w:val="22"/>
          <w:szCs w:val="22"/>
          <w:rtl w:val="0"/>
        </w:rPr>
        <w:t xml:space="preserve">This is a template for a Standard Operating Procedure for employee termination management. It should be modified to suit the specific policies and procedures of the company. The company should ensure that the process complies with all relevant laws and regulations.</w:t>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jc w:val="right"/>
      <w:rPr/>
    </w:pPr>
    <w:hyperlink r:id="rId1">
      <w:r w:rsidDel="00000000" w:rsidR="00000000" w:rsidRPr="00000000">
        <w:rPr>
          <w:color w:val="1155cc"/>
          <w:u w:val="single"/>
          <w:rtl w:val="0"/>
        </w:rPr>
        <w:t xml:space="preserve">membership.chrmp.com</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drawing>
        <wp:anchor allowOverlap="1" behindDoc="0" distB="0" distT="0" distL="0" distR="0" hidden="0" layoutInCell="1" locked="0" relativeHeight="0" simplePos="0">
          <wp:simplePos x="0" y="0"/>
          <wp:positionH relativeFrom="page">
            <wp:posOffset>-42862</wp:posOffset>
          </wp:positionH>
          <wp:positionV relativeFrom="page">
            <wp:posOffset>-47624</wp:posOffset>
          </wp:positionV>
          <wp:extent cx="7862726" cy="889161"/>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membership.chrmp.com"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