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rFonts w:ascii="Open Sans ExtraBold" w:cs="Open Sans ExtraBold" w:eastAsia="Open Sans ExtraBold" w:hAnsi="Open Sans ExtraBold"/>
          <w:b w:val="0"/>
          <w:color w:val="2960a1"/>
          <w:sz w:val="54"/>
          <w:szCs w:val="54"/>
        </w:rPr>
      </w:pPr>
      <w:bookmarkStart w:colFirst="0" w:colLast="0" w:name="_qi0064nyewy5" w:id="0"/>
      <w:bookmarkEnd w:id="0"/>
      <w:r w:rsidDel="00000000" w:rsidR="00000000" w:rsidRPr="00000000">
        <w:rPr>
          <w:rFonts w:ascii="Open Sans ExtraBold" w:cs="Open Sans ExtraBold" w:eastAsia="Open Sans ExtraBold" w:hAnsi="Open Sans ExtraBold"/>
          <w:b w:val="0"/>
          <w:color w:val="2960a1"/>
          <w:sz w:val="54"/>
          <w:szCs w:val="54"/>
          <w:rtl w:val="0"/>
        </w:rPr>
        <w:t xml:space="preserve">Standard Operating Procedure (SOP) -Performance Management</w:t>
      </w:r>
    </w:p>
    <w:p w:rsidR="00000000" w:rsidDel="00000000" w:rsidP="00000000" w:rsidRDefault="00000000" w:rsidRPr="00000000" w14:paraId="00000002">
      <w:pPr>
        <w:pStyle w:val="Heading1"/>
        <w:rPr/>
      </w:pPr>
      <w:bookmarkStart w:colFirst="0" w:colLast="0" w:name="_ukhl0x8e8lxx" w:id="1"/>
      <w:bookmarkEnd w:id="1"/>
      <w:r w:rsidDel="00000000" w:rsidR="00000000" w:rsidRPr="00000000">
        <w:rPr>
          <w:rtl w:val="0"/>
        </w:rPr>
      </w:r>
    </w:p>
    <w:p w:rsidR="00000000" w:rsidDel="00000000" w:rsidP="00000000" w:rsidRDefault="00000000" w:rsidRPr="00000000" w14:paraId="00000003">
      <w:pPr>
        <w:pStyle w:val="Heading1"/>
        <w:jc w:val="center"/>
        <w:rPr>
          <w:rFonts w:ascii="Open Sans" w:cs="Open Sans" w:eastAsia="Open Sans" w:hAnsi="Open Sans"/>
          <w:sz w:val="36"/>
          <w:szCs w:val="36"/>
        </w:rPr>
      </w:pPr>
      <w:bookmarkStart w:colFirst="0" w:colLast="0" w:name="_1rpsggxfj6q6" w:id="2"/>
      <w:bookmarkEnd w:id="2"/>
      <w:r w:rsidDel="00000000" w:rsidR="00000000" w:rsidRPr="00000000">
        <w:rPr>
          <w:rFonts w:ascii="Open Sans ExtraBold" w:cs="Open Sans ExtraBold" w:eastAsia="Open Sans ExtraBold" w:hAnsi="Open Sans ExtraBold"/>
          <w:color w:val="2960a1"/>
          <w:sz w:val="54"/>
          <w:szCs w:val="54"/>
        </w:rPr>
        <w:drawing>
          <wp:inline distB="114300" distT="114300" distL="114300" distR="114300">
            <wp:extent cx="4279267" cy="2973388"/>
            <wp:effectExtent b="0" l="0" r="0" t="0"/>
            <wp:docPr id="1"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4279267" cy="2973388"/>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pStyle w:val="Title"/>
        <w:keepNext w:val="0"/>
        <w:keepLines w:val="0"/>
        <w:widowControl w:val="0"/>
        <w:spacing w:after="120" w:before="480" w:line="276" w:lineRule="auto"/>
        <w:jc w:val="left"/>
        <w:rPr>
          <w:rFonts w:ascii="Calibri" w:cs="Calibri" w:eastAsia="Calibri" w:hAnsi="Calibri"/>
          <w:sz w:val="36"/>
          <w:szCs w:val="36"/>
        </w:rPr>
      </w:pPr>
      <w:bookmarkStart w:colFirst="0" w:colLast="0" w:name="_p9h02e3ckton" w:id="3"/>
      <w:bookmarkEnd w:id="3"/>
      <w:r w:rsidDel="00000000" w:rsidR="00000000" w:rsidRPr="00000000">
        <w:rPr>
          <w:rFonts w:ascii="Open Sans" w:cs="Open Sans" w:eastAsia="Open Sans" w:hAnsi="Open Sans"/>
          <w:sz w:val="36"/>
          <w:szCs w:val="36"/>
          <w:rtl w:val="0"/>
        </w:rPr>
        <w:t xml:space="preserve">                             Validated for use by</w:t>
      </w:r>
      <w:r w:rsidDel="00000000" w:rsidR="00000000" w:rsidRPr="00000000">
        <w:rPr>
          <w:rtl w:val="0"/>
        </w:rPr>
      </w:r>
    </w:p>
    <w:p w:rsidR="00000000" w:rsidDel="00000000" w:rsidP="00000000" w:rsidRDefault="00000000" w:rsidRPr="00000000" w14:paraId="00000005">
      <w:pPr>
        <w:spacing w:line="276" w:lineRule="auto"/>
        <w:rPr/>
      </w:pPr>
      <w:r w:rsidDel="00000000" w:rsidR="00000000" w:rsidRPr="00000000">
        <w:rPr>
          <w:rtl w:val="0"/>
        </w:rPr>
      </w:r>
    </w:p>
    <w:p w:rsidR="00000000" w:rsidDel="00000000" w:rsidP="00000000" w:rsidRDefault="00000000" w:rsidRPr="00000000" w14:paraId="00000006">
      <w:pPr>
        <w:spacing w:line="276" w:lineRule="auto"/>
        <w:jc w:val="center"/>
        <w:rPr/>
      </w:pPr>
      <w:r w:rsidDel="00000000" w:rsidR="00000000" w:rsidRPr="00000000">
        <w:rPr>
          <w:rFonts w:ascii="Poppins" w:cs="Poppins" w:eastAsia="Poppins" w:hAnsi="Poppins"/>
          <w:b w:val="1"/>
          <w:sz w:val="48"/>
          <w:szCs w:val="48"/>
        </w:rPr>
        <w:drawing>
          <wp:inline distB="114300" distT="114300" distL="114300" distR="114300">
            <wp:extent cx="2043113" cy="1088470"/>
            <wp:effectExtent b="0" l="0" r="0" t="0"/>
            <wp:docPr id="4" name="image4.png"/>
            <a:graphic>
              <a:graphicData uri="http://schemas.openxmlformats.org/drawingml/2006/picture">
                <pic:pic>
                  <pic:nvPicPr>
                    <pic:cNvPr id="0" name="image4.png"/>
                    <pic:cNvPicPr preferRelativeResize="0"/>
                  </pic:nvPicPr>
                  <pic:blipFill>
                    <a:blip r:embed="rId7"/>
                    <a:srcRect b="0" l="0" r="0" t="0"/>
                    <a:stretch>
                      <a:fillRect/>
                    </a:stretch>
                  </pic:blipFill>
                  <pic:spPr>
                    <a:xfrm>
                      <a:off x="0" y="0"/>
                      <a:ext cx="2043113" cy="1088470"/>
                    </a:xfrm>
                    <a:prstGeom prst="rect"/>
                    <a:ln/>
                  </pic:spPr>
                </pic:pic>
              </a:graphicData>
            </a:graphic>
          </wp:inline>
        </w:drawing>
      </w: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pStyle w:val="Heading1"/>
        <w:rPr>
          <w:sz w:val="22"/>
          <w:szCs w:val="22"/>
        </w:rPr>
      </w:pPr>
      <w:bookmarkStart w:colFirst="0" w:colLast="0" w:name="_97v1cscs807v" w:id="4"/>
      <w:bookmarkEnd w:id="4"/>
      <w:r w:rsidDel="00000000" w:rsidR="00000000" w:rsidRPr="00000000">
        <w:rPr>
          <w:rtl w:val="0"/>
        </w:rPr>
        <w:t xml:space="preserve">Purpose: </w:t>
        <w:br w:type="textWrapping"/>
      </w:r>
      <w:r w:rsidDel="00000000" w:rsidR="00000000" w:rsidRPr="00000000">
        <w:rPr>
          <w:sz w:val="22"/>
          <w:szCs w:val="22"/>
          <w:rtl w:val="0"/>
        </w:rPr>
        <w:t xml:space="preserve">This SOP outlines the process for effectively managing the performance of employees within the organization. The goal is to establish a fair and consistent method for evaluating performance, providing feedback, and taking corrective action when necessary.</w:t>
      </w:r>
    </w:p>
    <w:p w:rsidR="00000000" w:rsidDel="00000000" w:rsidP="00000000" w:rsidRDefault="00000000" w:rsidRPr="00000000" w14:paraId="0000000A">
      <w:pPr>
        <w:rPr>
          <w:sz w:val="22"/>
          <w:szCs w:val="22"/>
        </w:rPr>
      </w:pPr>
      <w:r w:rsidDel="00000000" w:rsidR="00000000" w:rsidRPr="00000000">
        <w:rPr>
          <w:rtl w:val="0"/>
        </w:rPr>
      </w:r>
    </w:p>
    <w:p w:rsidR="00000000" w:rsidDel="00000000" w:rsidP="00000000" w:rsidRDefault="00000000" w:rsidRPr="00000000" w14:paraId="0000000B">
      <w:pPr>
        <w:rPr>
          <w:sz w:val="22"/>
          <w:szCs w:val="22"/>
        </w:rPr>
      </w:pPr>
      <w:r w:rsidDel="00000000" w:rsidR="00000000" w:rsidRPr="00000000">
        <w:rPr>
          <w:rFonts w:ascii="Trebuchet MS" w:cs="Trebuchet MS" w:eastAsia="Trebuchet MS" w:hAnsi="Trebuchet MS"/>
          <w:sz w:val="32"/>
          <w:szCs w:val="32"/>
          <w:rtl w:val="0"/>
        </w:rPr>
        <w:t xml:space="preserve">Introduction: </w:t>
      </w:r>
      <w:r w:rsidDel="00000000" w:rsidR="00000000" w:rsidRPr="00000000">
        <w:rPr>
          <w:rtl w:val="0"/>
        </w:rPr>
      </w:r>
    </w:p>
    <w:p w:rsidR="00000000" w:rsidDel="00000000" w:rsidP="00000000" w:rsidRDefault="00000000" w:rsidRPr="00000000" w14:paraId="0000000C">
      <w:pPr>
        <w:rPr>
          <w:sz w:val="22"/>
          <w:szCs w:val="22"/>
        </w:rPr>
      </w:pPr>
      <w:r w:rsidDel="00000000" w:rsidR="00000000" w:rsidRPr="00000000">
        <w:rPr>
          <w:sz w:val="22"/>
          <w:szCs w:val="22"/>
          <w:rtl w:val="0"/>
        </w:rPr>
        <w:t xml:space="preserve">Performance management is an ongoing process of communication between a supervisor and an employee that occurs throughout the year, in support of achieving the organization's mission and goals. This SOP is intended to provide guidelines for managing employee performance, including setting performance expectations, providing feedback, and taking corrective action when necessary.</w:t>
      </w:r>
    </w:p>
    <w:p w:rsidR="00000000" w:rsidDel="00000000" w:rsidP="00000000" w:rsidRDefault="00000000" w:rsidRPr="00000000" w14:paraId="0000000D">
      <w:pPr>
        <w:rPr>
          <w:sz w:val="22"/>
          <w:szCs w:val="22"/>
        </w:rPr>
      </w:pPr>
      <w:r w:rsidDel="00000000" w:rsidR="00000000" w:rsidRPr="00000000">
        <w:rPr>
          <w:rtl w:val="0"/>
        </w:rPr>
      </w:r>
    </w:p>
    <w:p w:rsidR="00000000" w:rsidDel="00000000" w:rsidP="00000000" w:rsidRDefault="00000000" w:rsidRPr="00000000" w14:paraId="0000000E">
      <w:pPr>
        <w:rPr>
          <w:sz w:val="22"/>
          <w:szCs w:val="22"/>
        </w:rPr>
      </w:pPr>
      <w:r w:rsidDel="00000000" w:rsidR="00000000" w:rsidRPr="00000000">
        <w:rPr>
          <w:rFonts w:ascii="Trebuchet MS" w:cs="Trebuchet MS" w:eastAsia="Trebuchet MS" w:hAnsi="Trebuchet MS"/>
          <w:sz w:val="32"/>
          <w:szCs w:val="32"/>
          <w:rtl w:val="0"/>
        </w:rPr>
        <w:t xml:space="preserve">Scope:</w:t>
      </w:r>
      <w:r w:rsidDel="00000000" w:rsidR="00000000" w:rsidRPr="00000000">
        <w:rPr>
          <w:sz w:val="22"/>
          <w:szCs w:val="22"/>
          <w:rtl w:val="0"/>
        </w:rPr>
        <w:t xml:space="preserve"> </w:t>
      </w:r>
    </w:p>
    <w:p w:rsidR="00000000" w:rsidDel="00000000" w:rsidP="00000000" w:rsidRDefault="00000000" w:rsidRPr="00000000" w14:paraId="0000000F">
      <w:pPr>
        <w:rPr>
          <w:sz w:val="22"/>
          <w:szCs w:val="22"/>
        </w:rPr>
      </w:pPr>
      <w:r w:rsidDel="00000000" w:rsidR="00000000" w:rsidRPr="00000000">
        <w:rPr>
          <w:sz w:val="22"/>
          <w:szCs w:val="22"/>
          <w:rtl w:val="0"/>
        </w:rPr>
        <w:t xml:space="preserve">This SOP applies to all employees within the organization.</w:t>
      </w:r>
    </w:p>
    <w:p w:rsidR="00000000" w:rsidDel="00000000" w:rsidP="00000000" w:rsidRDefault="00000000" w:rsidRPr="00000000" w14:paraId="00000010">
      <w:pPr>
        <w:rPr>
          <w:sz w:val="22"/>
          <w:szCs w:val="22"/>
        </w:rPr>
      </w:pPr>
      <w:r w:rsidDel="00000000" w:rsidR="00000000" w:rsidRPr="00000000">
        <w:rPr>
          <w:rtl w:val="0"/>
        </w:rPr>
      </w:r>
    </w:p>
    <w:p w:rsidR="00000000" w:rsidDel="00000000" w:rsidP="00000000" w:rsidRDefault="00000000" w:rsidRPr="00000000" w14:paraId="00000011">
      <w:pPr>
        <w:rPr>
          <w:sz w:val="22"/>
          <w:szCs w:val="22"/>
        </w:rPr>
      </w:pPr>
      <w:r w:rsidDel="00000000" w:rsidR="00000000" w:rsidRPr="00000000">
        <w:rPr>
          <w:rFonts w:ascii="Trebuchet MS" w:cs="Trebuchet MS" w:eastAsia="Trebuchet MS" w:hAnsi="Trebuchet MS"/>
          <w:sz w:val="32"/>
          <w:szCs w:val="32"/>
          <w:rtl w:val="0"/>
        </w:rPr>
        <w:t xml:space="preserve">Definitions:</w:t>
      </w:r>
      <w:r w:rsidDel="00000000" w:rsidR="00000000" w:rsidRPr="00000000">
        <w:rPr>
          <w:rtl w:val="0"/>
        </w:rPr>
      </w:r>
    </w:p>
    <w:p w:rsidR="00000000" w:rsidDel="00000000" w:rsidP="00000000" w:rsidRDefault="00000000" w:rsidRPr="00000000" w14:paraId="00000012">
      <w:pPr>
        <w:numPr>
          <w:ilvl w:val="0"/>
          <w:numId w:val="2"/>
        </w:numPr>
        <w:ind w:left="720" w:hanging="360"/>
        <w:rPr>
          <w:sz w:val="22"/>
          <w:szCs w:val="22"/>
          <w:u w:val="none"/>
        </w:rPr>
      </w:pPr>
      <w:r w:rsidDel="00000000" w:rsidR="00000000" w:rsidRPr="00000000">
        <w:rPr>
          <w:sz w:val="22"/>
          <w:szCs w:val="22"/>
          <w:rtl w:val="0"/>
        </w:rPr>
        <w:t xml:space="preserve">Performance management: The process of setting performance expectations, providing feedback, and taking corrective action when necessary to ensure that employees are meeting or exceeding those expectations.</w:t>
      </w:r>
    </w:p>
    <w:p w:rsidR="00000000" w:rsidDel="00000000" w:rsidP="00000000" w:rsidRDefault="00000000" w:rsidRPr="00000000" w14:paraId="00000013">
      <w:pPr>
        <w:numPr>
          <w:ilvl w:val="0"/>
          <w:numId w:val="2"/>
        </w:numPr>
        <w:ind w:left="720" w:hanging="360"/>
        <w:rPr>
          <w:sz w:val="22"/>
          <w:szCs w:val="22"/>
          <w:u w:val="none"/>
        </w:rPr>
      </w:pPr>
      <w:r w:rsidDel="00000000" w:rsidR="00000000" w:rsidRPr="00000000">
        <w:rPr>
          <w:sz w:val="22"/>
          <w:szCs w:val="22"/>
          <w:rtl w:val="0"/>
        </w:rPr>
        <w:t xml:space="preserve">Performance expectation: The specific tasks, duties, and responsibilities that an employee is expected to perform as part of their job.</w:t>
      </w:r>
    </w:p>
    <w:p w:rsidR="00000000" w:rsidDel="00000000" w:rsidP="00000000" w:rsidRDefault="00000000" w:rsidRPr="00000000" w14:paraId="00000014">
      <w:pPr>
        <w:numPr>
          <w:ilvl w:val="0"/>
          <w:numId w:val="2"/>
        </w:numPr>
        <w:ind w:left="720" w:hanging="360"/>
        <w:rPr>
          <w:sz w:val="22"/>
          <w:szCs w:val="22"/>
          <w:u w:val="none"/>
        </w:rPr>
      </w:pPr>
      <w:r w:rsidDel="00000000" w:rsidR="00000000" w:rsidRPr="00000000">
        <w:rPr>
          <w:sz w:val="22"/>
          <w:szCs w:val="22"/>
          <w:rtl w:val="0"/>
        </w:rPr>
        <w:t xml:space="preserve">Feedback: Information provided to an employee about their performance, including both positive and negative aspects.</w:t>
      </w:r>
    </w:p>
    <w:p w:rsidR="00000000" w:rsidDel="00000000" w:rsidP="00000000" w:rsidRDefault="00000000" w:rsidRPr="00000000" w14:paraId="00000015">
      <w:pPr>
        <w:numPr>
          <w:ilvl w:val="0"/>
          <w:numId w:val="2"/>
        </w:numPr>
        <w:ind w:left="720" w:hanging="360"/>
        <w:rPr>
          <w:sz w:val="22"/>
          <w:szCs w:val="22"/>
          <w:u w:val="none"/>
        </w:rPr>
      </w:pPr>
      <w:r w:rsidDel="00000000" w:rsidR="00000000" w:rsidRPr="00000000">
        <w:rPr>
          <w:sz w:val="22"/>
          <w:szCs w:val="22"/>
          <w:rtl w:val="0"/>
        </w:rPr>
        <w:t xml:space="preserve">Corrective action: Steps taken to address performance issues and bring an employee's performance up to an acceptable level.</w:t>
        <w:br w:type="textWrapping"/>
        <w:br w:type="textWrapping"/>
      </w:r>
    </w:p>
    <w:p w:rsidR="00000000" w:rsidDel="00000000" w:rsidP="00000000" w:rsidRDefault="00000000" w:rsidRPr="00000000" w14:paraId="00000016">
      <w:pPr>
        <w:rPr>
          <w:sz w:val="22"/>
          <w:szCs w:val="22"/>
        </w:rPr>
      </w:pPr>
      <w:r w:rsidDel="00000000" w:rsidR="00000000" w:rsidRPr="00000000">
        <w:rPr>
          <w:rFonts w:ascii="Trebuchet MS" w:cs="Trebuchet MS" w:eastAsia="Trebuchet MS" w:hAnsi="Trebuchet MS"/>
          <w:sz w:val="32"/>
          <w:szCs w:val="32"/>
          <w:rtl w:val="0"/>
        </w:rPr>
        <w:t xml:space="preserve">Responsibilities:</w:t>
      </w:r>
      <w:r w:rsidDel="00000000" w:rsidR="00000000" w:rsidRPr="00000000">
        <w:rPr>
          <w:rtl w:val="0"/>
        </w:rPr>
      </w:r>
    </w:p>
    <w:p w:rsidR="00000000" w:rsidDel="00000000" w:rsidP="00000000" w:rsidRDefault="00000000" w:rsidRPr="00000000" w14:paraId="00000017">
      <w:pPr>
        <w:numPr>
          <w:ilvl w:val="0"/>
          <w:numId w:val="1"/>
        </w:numPr>
        <w:ind w:left="720" w:hanging="360"/>
        <w:rPr>
          <w:sz w:val="22"/>
          <w:szCs w:val="22"/>
          <w:u w:val="none"/>
        </w:rPr>
      </w:pPr>
      <w:r w:rsidDel="00000000" w:rsidR="00000000" w:rsidRPr="00000000">
        <w:rPr>
          <w:sz w:val="22"/>
          <w:szCs w:val="22"/>
          <w:rtl w:val="0"/>
        </w:rPr>
        <w:t xml:space="preserve">Supervisors: Are responsible for setting performance expectations, providing feedback, and taking corrective action when necessary.</w:t>
      </w:r>
    </w:p>
    <w:p w:rsidR="00000000" w:rsidDel="00000000" w:rsidP="00000000" w:rsidRDefault="00000000" w:rsidRPr="00000000" w14:paraId="00000018">
      <w:pPr>
        <w:numPr>
          <w:ilvl w:val="0"/>
          <w:numId w:val="1"/>
        </w:numPr>
        <w:ind w:left="720" w:hanging="360"/>
        <w:rPr>
          <w:sz w:val="22"/>
          <w:szCs w:val="22"/>
          <w:u w:val="none"/>
        </w:rPr>
      </w:pPr>
      <w:r w:rsidDel="00000000" w:rsidR="00000000" w:rsidRPr="00000000">
        <w:rPr>
          <w:sz w:val="22"/>
          <w:szCs w:val="22"/>
          <w:rtl w:val="0"/>
        </w:rPr>
        <w:t xml:space="preserve">Employees: Are responsible for understanding their performance expectations and working to meet or exceed them.</w:t>
      </w:r>
    </w:p>
    <w:p w:rsidR="00000000" w:rsidDel="00000000" w:rsidP="00000000" w:rsidRDefault="00000000" w:rsidRPr="00000000" w14:paraId="00000019">
      <w:pPr>
        <w:rPr>
          <w:sz w:val="22"/>
          <w:szCs w:val="22"/>
        </w:rPr>
      </w:pPr>
      <w:r w:rsidDel="00000000" w:rsidR="00000000" w:rsidRPr="00000000">
        <w:rPr>
          <w:rtl w:val="0"/>
        </w:rPr>
      </w:r>
    </w:p>
    <w:p w:rsidR="00000000" w:rsidDel="00000000" w:rsidP="00000000" w:rsidRDefault="00000000" w:rsidRPr="00000000" w14:paraId="0000001A">
      <w:pPr>
        <w:rPr>
          <w:sz w:val="22"/>
          <w:szCs w:val="22"/>
        </w:rPr>
      </w:pPr>
      <w:r w:rsidDel="00000000" w:rsidR="00000000" w:rsidRPr="00000000">
        <w:rPr>
          <w:rFonts w:ascii="Trebuchet MS" w:cs="Trebuchet MS" w:eastAsia="Trebuchet MS" w:hAnsi="Trebuchet MS"/>
          <w:sz w:val="32"/>
          <w:szCs w:val="32"/>
          <w:rtl w:val="0"/>
        </w:rPr>
        <w:t xml:space="preserve">Best Practices:</w:t>
      </w:r>
      <w:r w:rsidDel="00000000" w:rsidR="00000000" w:rsidRPr="00000000">
        <w:rPr>
          <w:rtl w:val="0"/>
        </w:rPr>
      </w:r>
    </w:p>
    <w:p w:rsidR="00000000" w:rsidDel="00000000" w:rsidP="00000000" w:rsidRDefault="00000000" w:rsidRPr="00000000" w14:paraId="0000001B">
      <w:pPr>
        <w:numPr>
          <w:ilvl w:val="0"/>
          <w:numId w:val="3"/>
        </w:numPr>
        <w:ind w:left="720" w:hanging="360"/>
        <w:rPr>
          <w:sz w:val="22"/>
          <w:szCs w:val="22"/>
          <w:u w:val="none"/>
        </w:rPr>
      </w:pPr>
      <w:r w:rsidDel="00000000" w:rsidR="00000000" w:rsidRPr="00000000">
        <w:rPr>
          <w:sz w:val="22"/>
          <w:szCs w:val="22"/>
          <w:rtl w:val="0"/>
        </w:rPr>
        <w:t xml:space="preserve">Clearly communicate performance expectations to employees.</w:t>
      </w:r>
    </w:p>
    <w:p w:rsidR="00000000" w:rsidDel="00000000" w:rsidP="00000000" w:rsidRDefault="00000000" w:rsidRPr="00000000" w14:paraId="0000001C">
      <w:pPr>
        <w:numPr>
          <w:ilvl w:val="0"/>
          <w:numId w:val="3"/>
        </w:numPr>
        <w:ind w:left="720" w:hanging="360"/>
        <w:rPr>
          <w:sz w:val="22"/>
          <w:szCs w:val="22"/>
          <w:u w:val="none"/>
        </w:rPr>
      </w:pPr>
      <w:r w:rsidDel="00000000" w:rsidR="00000000" w:rsidRPr="00000000">
        <w:rPr>
          <w:sz w:val="22"/>
          <w:szCs w:val="22"/>
          <w:rtl w:val="0"/>
        </w:rPr>
        <w:t xml:space="preserve">Provide regular and timely feedback to employees.</w:t>
      </w:r>
    </w:p>
    <w:p w:rsidR="00000000" w:rsidDel="00000000" w:rsidP="00000000" w:rsidRDefault="00000000" w:rsidRPr="00000000" w14:paraId="0000001D">
      <w:pPr>
        <w:numPr>
          <w:ilvl w:val="0"/>
          <w:numId w:val="3"/>
        </w:numPr>
        <w:ind w:left="720" w:hanging="360"/>
        <w:rPr>
          <w:sz w:val="22"/>
          <w:szCs w:val="22"/>
          <w:u w:val="none"/>
        </w:rPr>
      </w:pPr>
      <w:r w:rsidDel="00000000" w:rsidR="00000000" w:rsidRPr="00000000">
        <w:rPr>
          <w:sz w:val="22"/>
          <w:szCs w:val="22"/>
          <w:rtl w:val="0"/>
        </w:rPr>
        <w:t xml:space="preserve">Document all performance-related conversations and actions.</w:t>
      </w:r>
    </w:p>
    <w:p w:rsidR="00000000" w:rsidDel="00000000" w:rsidP="00000000" w:rsidRDefault="00000000" w:rsidRPr="00000000" w14:paraId="0000001E">
      <w:pPr>
        <w:numPr>
          <w:ilvl w:val="0"/>
          <w:numId w:val="3"/>
        </w:numPr>
        <w:ind w:left="720" w:hanging="360"/>
        <w:rPr>
          <w:sz w:val="22"/>
          <w:szCs w:val="22"/>
          <w:u w:val="none"/>
        </w:rPr>
      </w:pPr>
      <w:r w:rsidDel="00000000" w:rsidR="00000000" w:rsidRPr="00000000">
        <w:rPr>
          <w:sz w:val="22"/>
          <w:szCs w:val="22"/>
          <w:rtl w:val="0"/>
        </w:rPr>
        <w:t xml:space="preserve">Provide opportunities for employee development and growth.</w:t>
      </w:r>
    </w:p>
    <w:p w:rsidR="00000000" w:rsidDel="00000000" w:rsidP="00000000" w:rsidRDefault="00000000" w:rsidRPr="00000000" w14:paraId="0000001F">
      <w:pPr>
        <w:numPr>
          <w:ilvl w:val="0"/>
          <w:numId w:val="3"/>
        </w:numPr>
        <w:ind w:left="720" w:hanging="360"/>
        <w:rPr>
          <w:sz w:val="22"/>
          <w:szCs w:val="22"/>
          <w:u w:val="none"/>
        </w:rPr>
      </w:pPr>
      <w:r w:rsidDel="00000000" w:rsidR="00000000" w:rsidRPr="00000000">
        <w:rPr>
          <w:sz w:val="22"/>
          <w:szCs w:val="22"/>
          <w:rtl w:val="0"/>
        </w:rPr>
        <w:t xml:space="preserve">Address performance issues promptly and fairly.</w:t>
      </w:r>
    </w:p>
    <w:p w:rsidR="00000000" w:rsidDel="00000000" w:rsidP="00000000" w:rsidRDefault="00000000" w:rsidRPr="00000000" w14:paraId="00000020">
      <w:pPr>
        <w:rPr>
          <w:sz w:val="22"/>
          <w:szCs w:val="22"/>
        </w:rPr>
      </w:pPr>
      <w:r w:rsidDel="00000000" w:rsidR="00000000" w:rsidRPr="00000000">
        <w:rPr>
          <w:rtl w:val="0"/>
        </w:rPr>
      </w:r>
    </w:p>
    <w:p w:rsidR="00000000" w:rsidDel="00000000" w:rsidP="00000000" w:rsidRDefault="00000000" w:rsidRPr="00000000" w14:paraId="00000021">
      <w:pPr>
        <w:rPr>
          <w:sz w:val="22"/>
          <w:szCs w:val="22"/>
        </w:rPr>
      </w:pPr>
      <w:r w:rsidDel="00000000" w:rsidR="00000000" w:rsidRPr="00000000">
        <w:rPr>
          <w:rFonts w:ascii="Trebuchet MS" w:cs="Trebuchet MS" w:eastAsia="Trebuchet MS" w:hAnsi="Trebuchet MS"/>
          <w:sz w:val="32"/>
          <w:szCs w:val="32"/>
          <w:rtl w:val="0"/>
        </w:rPr>
        <w:t xml:space="preserve">Steps:</w:t>
      </w:r>
      <w:r w:rsidDel="00000000" w:rsidR="00000000" w:rsidRPr="00000000">
        <w:rPr>
          <w:rtl w:val="0"/>
        </w:rPr>
      </w:r>
    </w:p>
    <w:p w:rsidR="00000000" w:rsidDel="00000000" w:rsidP="00000000" w:rsidRDefault="00000000" w:rsidRPr="00000000" w14:paraId="00000022">
      <w:pPr>
        <w:numPr>
          <w:ilvl w:val="0"/>
          <w:numId w:val="4"/>
        </w:numPr>
        <w:ind w:left="720" w:hanging="360"/>
        <w:rPr>
          <w:sz w:val="22"/>
          <w:szCs w:val="22"/>
          <w:u w:val="none"/>
        </w:rPr>
      </w:pPr>
      <w:r w:rsidDel="00000000" w:rsidR="00000000" w:rsidRPr="00000000">
        <w:rPr>
          <w:sz w:val="22"/>
          <w:szCs w:val="22"/>
          <w:rtl w:val="0"/>
        </w:rPr>
        <w:t xml:space="preserve">Set performance expectations: Supervisors should communicate clear and measurable performance expectations to employees.</w:t>
      </w:r>
    </w:p>
    <w:p w:rsidR="00000000" w:rsidDel="00000000" w:rsidP="00000000" w:rsidRDefault="00000000" w:rsidRPr="00000000" w14:paraId="00000023">
      <w:pPr>
        <w:numPr>
          <w:ilvl w:val="0"/>
          <w:numId w:val="4"/>
        </w:numPr>
        <w:ind w:left="720" w:hanging="360"/>
        <w:rPr>
          <w:sz w:val="22"/>
          <w:szCs w:val="22"/>
          <w:u w:val="none"/>
        </w:rPr>
      </w:pPr>
      <w:r w:rsidDel="00000000" w:rsidR="00000000" w:rsidRPr="00000000">
        <w:rPr>
          <w:sz w:val="22"/>
          <w:szCs w:val="22"/>
          <w:rtl w:val="0"/>
        </w:rPr>
        <w:t xml:space="preserve">Monitor performance: Supervisors should regularly review and evaluate employee performance to ensure that expectations are being met.</w:t>
      </w:r>
    </w:p>
    <w:p w:rsidR="00000000" w:rsidDel="00000000" w:rsidP="00000000" w:rsidRDefault="00000000" w:rsidRPr="00000000" w14:paraId="00000024">
      <w:pPr>
        <w:numPr>
          <w:ilvl w:val="0"/>
          <w:numId w:val="4"/>
        </w:numPr>
        <w:ind w:left="720" w:hanging="360"/>
        <w:rPr>
          <w:sz w:val="22"/>
          <w:szCs w:val="22"/>
          <w:u w:val="none"/>
        </w:rPr>
      </w:pPr>
      <w:r w:rsidDel="00000000" w:rsidR="00000000" w:rsidRPr="00000000">
        <w:rPr>
          <w:sz w:val="22"/>
          <w:szCs w:val="22"/>
          <w:rtl w:val="0"/>
        </w:rPr>
        <w:t xml:space="preserve">Provide feedback: Supervisors should provide timely and constructive feedback to employees, both positive and negative.</w:t>
      </w:r>
    </w:p>
    <w:p w:rsidR="00000000" w:rsidDel="00000000" w:rsidP="00000000" w:rsidRDefault="00000000" w:rsidRPr="00000000" w14:paraId="00000025">
      <w:pPr>
        <w:numPr>
          <w:ilvl w:val="0"/>
          <w:numId w:val="4"/>
        </w:numPr>
        <w:ind w:left="720" w:hanging="360"/>
        <w:rPr>
          <w:sz w:val="22"/>
          <w:szCs w:val="22"/>
          <w:u w:val="none"/>
        </w:rPr>
      </w:pPr>
      <w:r w:rsidDel="00000000" w:rsidR="00000000" w:rsidRPr="00000000">
        <w:rPr>
          <w:sz w:val="22"/>
          <w:szCs w:val="22"/>
          <w:rtl w:val="0"/>
        </w:rPr>
        <w:t xml:space="preserve">Address performance issues: Supervisors should address any performance issues promptly and fairly, and work with employees to develop an action plan to address the issue.</w:t>
      </w:r>
    </w:p>
    <w:p w:rsidR="00000000" w:rsidDel="00000000" w:rsidP="00000000" w:rsidRDefault="00000000" w:rsidRPr="00000000" w14:paraId="00000026">
      <w:pPr>
        <w:numPr>
          <w:ilvl w:val="0"/>
          <w:numId w:val="4"/>
        </w:numPr>
        <w:ind w:left="720" w:hanging="360"/>
        <w:rPr>
          <w:sz w:val="22"/>
          <w:szCs w:val="22"/>
          <w:u w:val="none"/>
        </w:rPr>
      </w:pPr>
      <w:r w:rsidDel="00000000" w:rsidR="00000000" w:rsidRPr="00000000">
        <w:rPr>
          <w:sz w:val="22"/>
          <w:szCs w:val="22"/>
          <w:rtl w:val="0"/>
        </w:rPr>
        <w:t xml:space="preserve">Document performance: Supervisors should document all performance-related conversations and actions.</w:t>
      </w:r>
    </w:p>
    <w:p w:rsidR="00000000" w:rsidDel="00000000" w:rsidP="00000000" w:rsidRDefault="00000000" w:rsidRPr="00000000" w14:paraId="00000027">
      <w:pPr>
        <w:rPr>
          <w:sz w:val="22"/>
          <w:szCs w:val="22"/>
        </w:rPr>
      </w:pPr>
      <w:r w:rsidDel="00000000" w:rsidR="00000000" w:rsidRPr="00000000">
        <w:rPr>
          <w:rtl w:val="0"/>
        </w:rPr>
      </w:r>
    </w:p>
    <w:p w:rsidR="00000000" w:rsidDel="00000000" w:rsidP="00000000" w:rsidRDefault="00000000" w:rsidRPr="00000000" w14:paraId="00000028">
      <w:pPr>
        <w:rPr>
          <w:sz w:val="22"/>
          <w:szCs w:val="22"/>
        </w:rPr>
      </w:pPr>
      <w:r w:rsidDel="00000000" w:rsidR="00000000" w:rsidRPr="00000000">
        <w:rPr>
          <w:rFonts w:ascii="Trebuchet MS" w:cs="Trebuchet MS" w:eastAsia="Trebuchet MS" w:hAnsi="Trebuchet MS"/>
          <w:sz w:val="32"/>
          <w:szCs w:val="32"/>
          <w:rtl w:val="0"/>
        </w:rPr>
        <w:t xml:space="preserve">Risks:</w:t>
      </w:r>
      <w:r w:rsidDel="00000000" w:rsidR="00000000" w:rsidRPr="00000000">
        <w:rPr>
          <w:rtl w:val="0"/>
        </w:rPr>
      </w:r>
    </w:p>
    <w:p w:rsidR="00000000" w:rsidDel="00000000" w:rsidP="00000000" w:rsidRDefault="00000000" w:rsidRPr="00000000" w14:paraId="00000029">
      <w:pPr>
        <w:numPr>
          <w:ilvl w:val="0"/>
          <w:numId w:val="5"/>
        </w:numPr>
        <w:ind w:left="720" w:hanging="360"/>
        <w:rPr>
          <w:sz w:val="22"/>
          <w:szCs w:val="22"/>
          <w:u w:val="none"/>
        </w:rPr>
      </w:pPr>
      <w:r w:rsidDel="00000000" w:rsidR="00000000" w:rsidRPr="00000000">
        <w:rPr>
          <w:sz w:val="22"/>
          <w:szCs w:val="22"/>
          <w:rtl w:val="0"/>
        </w:rPr>
        <w:t xml:space="preserve">Failure to effectively manage employee performance can lead to decreased productivity, morale, and employee retention.</w:t>
      </w:r>
    </w:p>
    <w:p w:rsidR="00000000" w:rsidDel="00000000" w:rsidP="00000000" w:rsidRDefault="00000000" w:rsidRPr="00000000" w14:paraId="0000002A">
      <w:pPr>
        <w:numPr>
          <w:ilvl w:val="0"/>
          <w:numId w:val="5"/>
        </w:numPr>
        <w:ind w:left="720" w:hanging="360"/>
        <w:rPr>
          <w:sz w:val="22"/>
          <w:szCs w:val="22"/>
          <w:u w:val="none"/>
        </w:rPr>
      </w:pPr>
      <w:r w:rsidDel="00000000" w:rsidR="00000000" w:rsidRPr="00000000">
        <w:rPr>
          <w:sz w:val="22"/>
          <w:szCs w:val="22"/>
          <w:rtl w:val="0"/>
        </w:rPr>
        <w:t xml:space="preserve">Not addressing performance issues promptly and fairly can lead to further performance deterioration and potential legal issues.</w:t>
      </w:r>
    </w:p>
    <w:p w:rsidR="00000000" w:rsidDel="00000000" w:rsidP="00000000" w:rsidRDefault="00000000" w:rsidRPr="00000000" w14:paraId="0000002B">
      <w:pPr>
        <w:numPr>
          <w:ilvl w:val="0"/>
          <w:numId w:val="5"/>
        </w:numPr>
        <w:ind w:left="720" w:hanging="360"/>
        <w:rPr>
          <w:sz w:val="22"/>
          <w:szCs w:val="22"/>
          <w:u w:val="none"/>
        </w:rPr>
      </w:pPr>
      <w:r w:rsidDel="00000000" w:rsidR="00000000" w:rsidRPr="00000000">
        <w:rPr>
          <w:sz w:val="22"/>
          <w:szCs w:val="22"/>
          <w:rtl w:val="0"/>
        </w:rPr>
        <w:t xml:space="preserve">Not providing regular and timely feedback can lead to employees being unaware of their performance and how to improve it.</w:t>
      </w:r>
    </w:p>
    <w:p w:rsidR="00000000" w:rsidDel="00000000" w:rsidP="00000000" w:rsidRDefault="00000000" w:rsidRPr="00000000" w14:paraId="0000002C">
      <w:pPr>
        <w:rPr>
          <w:sz w:val="22"/>
          <w:szCs w:val="22"/>
        </w:rPr>
      </w:pPr>
      <w:r w:rsidDel="00000000" w:rsidR="00000000" w:rsidRPr="00000000">
        <w:rPr>
          <w:rtl w:val="0"/>
        </w:rPr>
      </w:r>
    </w:p>
    <w:p w:rsidR="00000000" w:rsidDel="00000000" w:rsidP="00000000" w:rsidRDefault="00000000" w:rsidRPr="00000000" w14:paraId="0000002D">
      <w:pPr>
        <w:rPr>
          <w:sz w:val="22"/>
          <w:szCs w:val="22"/>
        </w:rPr>
      </w:pPr>
      <w:r w:rsidDel="00000000" w:rsidR="00000000" w:rsidRPr="00000000">
        <w:rPr>
          <w:b w:val="1"/>
          <w:sz w:val="22"/>
          <w:szCs w:val="22"/>
          <w:rtl w:val="0"/>
        </w:rPr>
        <w:t xml:space="preserve">Disclaimer:</w:t>
      </w:r>
      <w:r w:rsidDel="00000000" w:rsidR="00000000" w:rsidRPr="00000000">
        <w:rPr>
          <w:sz w:val="22"/>
          <w:szCs w:val="22"/>
          <w:rtl w:val="0"/>
        </w:rPr>
        <w:t xml:space="preserve"> This is a basic template for SOP for performance management. Each organization has their own specific way of doing things and their own policies that may need to be addressed in the SOP. This SOP is also subject to changes as per the management's decision.</w:t>
      </w:r>
    </w:p>
    <w:p w:rsidR="00000000" w:rsidDel="00000000" w:rsidP="00000000" w:rsidRDefault="00000000" w:rsidRPr="00000000" w14:paraId="0000002E">
      <w:pPr>
        <w:rPr>
          <w:sz w:val="22"/>
          <w:szCs w:val="22"/>
        </w:rPr>
      </w:pPr>
      <w:r w:rsidDel="00000000" w:rsidR="00000000" w:rsidRPr="00000000">
        <w:rPr>
          <w:rtl w:val="0"/>
        </w:rPr>
      </w:r>
    </w:p>
    <w:p w:rsidR="00000000" w:rsidDel="00000000" w:rsidP="00000000" w:rsidRDefault="00000000" w:rsidRPr="00000000" w14:paraId="0000002F">
      <w:pPr>
        <w:ind w:left="720" w:firstLine="0"/>
        <w:rPr>
          <w:sz w:val="22"/>
          <w:szCs w:val="22"/>
        </w:rPr>
      </w:pPr>
      <w:r w:rsidDel="00000000" w:rsidR="00000000" w:rsidRPr="00000000">
        <w:rPr>
          <w:rtl w:val="0"/>
        </w:rPr>
      </w:r>
    </w:p>
    <w:sectPr>
      <w:headerReference r:id="rId8" w:type="default"/>
      <w:headerReference r:id="rId9" w:type="first"/>
      <w:footerReference r:id="rId10" w:type="default"/>
      <w:footerReference r:id="rId11" w:type="first"/>
      <w:pgSz w:h="15840" w:w="12240" w:orient="portrait"/>
      <w:pgMar w:bottom="1440" w:top="1440" w:left="1440" w:right="144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rebuchet MS"/>
  <w:font w:name="Calibri"/>
  <w:font w:name="Poppi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pen Sans ExtraBold">
    <w:embedBold w:fontKey="{00000000-0000-0000-0000-000000000000}" r:id="rId5" w:subsetted="0"/>
    <w:embedBoldItalic w:fontKey="{00000000-0000-0000-0000-000000000000}" r:id="rId6" w:subsetted="0"/>
  </w:font>
  <w:font w:name="Open Sans">
    <w:embedRegular w:fontKey="{00000000-0000-0000-0000-000000000000}" r:id="rId7" w:subsetted="0"/>
    <w:embedBold w:fontKey="{00000000-0000-0000-0000-000000000000}" r:id="rId8" w:subsetted="0"/>
    <w:embedItalic w:fontKey="{00000000-0000-0000-0000-000000000000}" r:id="rId9" w:subsetted="0"/>
    <w:embedBoldItalic w:fontKey="{00000000-0000-0000-0000-000000000000}" r:id="rId10"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pageBreakBefore w:val="0"/>
      <w:jc w:val="right"/>
      <w:rPr/>
    </w:pPr>
    <w:hyperlink r:id="rId1">
      <w:r w:rsidDel="00000000" w:rsidR="00000000" w:rsidRPr="00000000">
        <w:rPr>
          <w:color w:val="1155cc"/>
          <w:u w:val="single"/>
          <w:rtl w:val="0"/>
        </w:rPr>
        <w:t xml:space="preserve">membership.chrmp.com</w:t>
      </w:r>
    </w:hyperlink>
    <w:r w:rsidDel="00000000" w:rsidR="00000000" w:rsidRPr="00000000">
      <w:rPr>
        <w:rtl w:val="0"/>
      </w:rPr>
      <w:t xml:space="preserve">                                                                                </w:t>
    </w:r>
    <w:r w:rsidDel="00000000" w:rsidR="00000000" w:rsidRPr="00000000">
      <w:rPr/>
      <w:drawing>
        <wp:inline distB="114300" distT="114300" distL="114300" distR="114300">
          <wp:extent cx="857250" cy="457200"/>
          <wp:effectExtent b="0" l="0" r="0" t="0"/>
          <wp:docPr id="3"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857250" cy="457200"/>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3">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pageBreakBefore w:val="0"/>
      <w:jc w:val="left"/>
      <w:rPr/>
    </w:pPr>
    <w:r w:rsidDel="00000000" w:rsidR="00000000" w:rsidRPr="00000000">
      <w:rPr/>
      <w:drawing>
        <wp:anchor allowOverlap="1" behindDoc="0" distB="0" distT="0" distL="0" distR="0" hidden="0" layoutInCell="1" locked="0" relativeHeight="0" simplePos="0">
          <wp:simplePos x="0" y="0"/>
          <wp:positionH relativeFrom="page">
            <wp:posOffset>0</wp:posOffset>
          </wp:positionH>
          <wp:positionV relativeFrom="page">
            <wp:posOffset>0</wp:posOffset>
          </wp:positionV>
          <wp:extent cx="7862726" cy="889161"/>
          <wp:effectExtent b="0" l="0" r="0" t="0"/>
          <wp:wrapTopAndBottom distB="0" distT="0"/>
          <wp:docPr id="5"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7862726" cy="889161"/>
                  </a:xfrm>
                  <a:prstGeom prst="rect"/>
                  <a:ln/>
                </pic:spPr>
              </pic:pic>
            </a:graphicData>
          </a:graphic>
        </wp:anchor>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rPr/>
    </w:pPr>
    <w:r w:rsidDel="00000000" w:rsidR="00000000" w:rsidRPr="00000000">
      <w:rPr/>
      <w:drawing>
        <wp:anchor allowOverlap="1" behindDoc="0" distB="0" distT="0" distL="0" distR="0" hidden="0" layoutInCell="1" locked="0" relativeHeight="0" simplePos="0">
          <wp:simplePos x="0" y="0"/>
          <wp:positionH relativeFrom="page">
            <wp:posOffset>-42862</wp:posOffset>
          </wp:positionH>
          <wp:positionV relativeFrom="page">
            <wp:posOffset>-19049</wp:posOffset>
          </wp:positionV>
          <wp:extent cx="7862726" cy="889161"/>
          <wp:effectExtent b="0" l="0" r="0" t="0"/>
          <wp:wrapTopAndBottom distB="0" distT="0"/>
          <wp:docPr id="2"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7862726" cy="889161"/>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0" w:before="200" w:lineRule="auto"/>
    </w:pPr>
    <w:rPr>
      <w:rFonts w:ascii="Trebuchet MS" w:cs="Trebuchet MS" w:eastAsia="Trebuchet MS" w:hAnsi="Trebuchet MS"/>
      <w:sz w:val="32"/>
      <w:szCs w:val="32"/>
    </w:rPr>
  </w:style>
  <w:style w:type="paragraph" w:styleId="Heading2">
    <w:name w:val="heading 2"/>
    <w:basedOn w:val="Normal"/>
    <w:next w:val="Normal"/>
    <w:pPr>
      <w:keepNext w:val="1"/>
      <w:keepLines w:val="1"/>
      <w:pageBreakBefore w:val="0"/>
      <w:spacing w:before="200" w:lineRule="auto"/>
      <w:ind w:hanging="360"/>
    </w:pPr>
    <w:rPr>
      <w:rFonts w:ascii="Poppins" w:cs="Poppins" w:eastAsia="Poppins" w:hAnsi="Poppins"/>
      <w:b w:val="1"/>
      <w:sz w:val="32"/>
      <w:szCs w:val="32"/>
    </w:rPr>
  </w:style>
  <w:style w:type="paragraph" w:styleId="Heading3">
    <w:name w:val="heading 3"/>
    <w:basedOn w:val="Normal"/>
    <w:next w:val="Normal"/>
    <w:pPr>
      <w:keepNext w:val="1"/>
      <w:keepLines w:val="1"/>
      <w:pageBreakBefore w:val="0"/>
      <w:spacing w:after="0" w:before="160" w:lineRule="auto"/>
    </w:pPr>
    <w:rPr>
      <w:rFonts w:ascii="Trebuchet MS" w:cs="Trebuchet MS" w:eastAsia="Trebuchet MS" w:hAnsi="Trebuchet MS"/>
      <w:b w:val="1"/>
      <w:color w:val="666666"/>
      <w:sz w:val="24"/>
      <w:szCs w:val="24"/>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pageBreakBefore w:val="0"/>
      <w:jc w:val="center"/>
    </w:pPr>
    <w:rPr>
      <w:rFonts w:ascii="Poppins" w:cs="Poppins" w:eastAsia="Poppins" w:hAnsi="Poppins"/>
      <w:b w:val="1"/>
      <w:sz w:val="48"/>
      <w:szCs w:val="48"/>
    </w:rPr>
  </w:style>
  <w:style w:type="paragraph" w:styleId="Subtitle">
    <w:name w:val="Subtitle"/>
    <w:basedOn w:val="Normal"/>
    <w:next w:val="Normal"/>
    <w:pPr>
      <w:keepNext w:val="1"/>
      <w:keepLines w:val="1"/>
      <w:pageBreakBefore w:val="0"/>
      <w:spacing w:after="200" w:before="0" w:lineRule="auto"/>
    </w:pPr>
    <w:rPr>
      <w:rFonts w:ascii="Trebuchet MS" w:cs="Trebuchet MS" w:eastAsia="Trebuchet MS" w:hAnsi="Trebuchet MS"/>
      <w:i w:val="1"/>
      <w:color w:val="666666"/>
      <w:sz w:val="26"/>
      <w:szCs w:val="26"/>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4.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 Id="rId10" Type="http://schemas.openxmlformats.org/officeDocument/2006/relationships/font" Target="fonts/OpenSans-boldItalic.ttf"/><Relationship Id="rId9" Type="http://schemas.openxmlformats.org/officeDocument/2006/relationships/font" Target="fonts/OpenSans-italic.ttf"/><Relationship Id="rId5" Type="http://schemas.openxmlformats.org/officeDocument/2006/relationships/font" Target="fonts/OpenSansExtraBold-bold.ttf"/><Relationship Id="rId6" Type="http://schemas.openxmlformats.org/officeDocument/2006/relationships/font" Target="fonts/OpenSansExtraBold-boldItalic.ttf"/><Relationship Id="rId7" Type="http://schemas.openxmlformats.org/officeDocument/2006/relationships/font" Target="fonts/OpenSans-regular.ttf"/><Relationship Id="rId8" Type="http://schemas.openxmlformats.org/officeDocument/2006/relationships/font" Target="fonts/OpenSans-bold.ttf"/></Relationships>
</file>

<file path=word/_rels/footer1.xml.rels><?xml version="1.0" encoding="UTF-8" standalone="yes"?><Relationships xmlns="http://schemas.openxmlformats.org/package/2006/relationships"><Relationship Id="rId1" Type="http://schemas.openxmlformats.org/officeDocument/2006/relationships/hyperlink" Target="http://membership.chrmp.com" TargetMode="External"/><Relationship Id="rId2"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