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="431.9999885559082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Overleveringsskjema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line="431.9999885559082" w:lineRule="auto"/>
        <w:rPr>
          <w:rFonts w:ascii="Arial" w:cs="Arial" w:eastAsia="Arial" w:hAnsi="Arial"/>
          <w:i w:val="1"/>
          <w:color w:val="555555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55555"/>
          <w:sz w:val="18"/>
          <w:szCs w:val="18"/>
          <w:rtl w:val="0"/>
        </w:rPr>
        <w:t xml:space="preserve">Skjema for strukturert og dokumentert overlevering av produkter, tjenester eller eiendom, med formål om å sikre kvalitet, kundetilfredshet og redusere risiko for avvik.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60"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OVERLEVERINGSSKJEMA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Skjema for strukturert og dokumentert overlevering av produkter, tjenester eller eiendom, med formål om å sikre kvalitet, kundetilfredshet og redusere risiko for avvik.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Kundens navn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Adresse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Kontaktinformasjon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Dato for overlevering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Tidspunkt for overlevering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Detaljerte spesifikasjoner (rengjøring, skader, teknisk status)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Eventuelle avvik funnet under sjekk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Kundens tilbakemelding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Signatur - Leverandør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Signatur - Kunde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 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